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F7A2" w14:textId="1F6ADD81" w:rsidR="00842F12" w:rsidRPr="00313935" w:rsidRDefault="00842F12" w:rsidP="00035C7B">
      <w:pPr>
        <w:pStyle w:val="Styl1"/>
        <w:numPr>
          <w:ilvl w:val="0"/>
          <w:numId w:val="0"/>
        </w:numPr>
        <w:jc w:val="right"/>
        <w:rPr>
          <w:rFonts w:ascii="Century Gothic" w:hAnsi="Century Gothic" w:cs="Century Gothic"/>
          <w:sz w:val="20"/>
          <w:szCs w:val="20"/>
        </w:rPr>
      </w:pPr>
      <w:r w:rsidRPr="00313935">
        <w:rPr>
          <w:rFonts w:ascii="Century Gothic" w:hAnsi="Century Gothic" w:cs="Century Gothic"/>
          <w:sz w:val="20"/>
          <w:szCs w:val="20"/>
        </w:rPr>
        <w:t xml:space="preserve">Załącznik nr </w:t>
      </w:r>
      <w:r w:rsidR="003B0154">
        <w:rPr>
          <w:rFonts w:ascii="Century Gothic" w:hAnsi="Century Gothic" w:cs="Century Gothic"/>
          <w:sz w:val="20"/>
          <w:szCs w:val="20"/>
        </w:rPr>
        <w:t>1</w:t>
      </w:r>
      <w:r w:rsidR="00F609D9">
        <w:rPr>
          <w:rFonts w:ascii="Century Gothic" w:hAnsi="Century Gothic" w:cs="Century Gothic"/>
          <w:sz w:val="20"/>
          <w:szCs w:val="20"/>
        </w:rPr>
        <w:t>a</w:t>
      </w:r>
      <w:r w:rsidR="00B365FA" w:rsidRPr="00313935">
        <w:rPr>
          <w:rFonts w:ascii="Century Gothic" w:hAnsi="Century Gothic" w:cs="Century Gothic"/>
          <w:sz w:val="20"/>
          <w:szCs w:val="20"/>
        </w:rPr>
        <w:t xml:space="preserve"> </w:t>
      </w:r>
      <w:r w:rsidRPr="00313935">
        <w:rPr>
          <w:rFonts w:ascii="Century Gothic" w:hAnsi="Century Gothic" w:cs="Century Gothic"/>
          <w:sz w:val="20"/>
          <w:szCs w:val="20"/>
        </w:rPr>
        <w:t>do SWZ</w:t>
      </w:r>
    </w:p>
    <w:p w14:paraId="639AD672" w14:textId="77777777" w:rsidR="00842F12" w:rsidRPr="00313935" w:rsidRDefault="00842F12" w:rsidP="00DC451A">
      <w:pPr>
        <w:pStyle w:val="Styl1"/>
        <w:numPr>
          <w:ilvl w:val="0"/>
          <w:numId w:val="0"/>
        </w:numPr>
        <w:rPr>
          <w:rFonts w:ascii="Century Gothic" w:hAnsi="Century Gothic" w:cs="Century Gothic"/>
          <w:sz w:val="20"/>
          <w:szCs w:val="20"/>
          <w:u w:val="single"/>
        </w:rPr>
      </w:pPr>
    </w:p>
    <w:tbl>
      <w:tblPr>
        <w:tblW w:w="92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Look w:val="0000" w:firstRow="0" w:lastRow="0" w:firstColumn="0" w:lastColumn="0" w:noHBand="0" w:noVBand="0"/>
      </w:tblPr>
      <w:tblGrid>
        <w:gridCol w:w="9214"/>
      </w:tblGrid>
      <w:tr w:rsidR="00842F12" w:rsidRPr="00313935" w14:paraId="4467086B" w14:textId="77777777" w:rsidTr="00EE6933">
        <w:trPr>
          <w:trHeight w:hRule="exact" w:val="1529"/>
        </w:trPr>
        <w:tc>
          <w:tcPr>
            <w:tcW w:w="9214" w:type="dxa"/>
            <w:shd w:val="clear" w:color="auto" w:fill="BFBFBF" w:themeFill="background1" w:themeFillShade="BF"/>
          </w:tcPr>
          <w:p w14:paraId="4621B006" w14:textId="77777777" w:rsidR="00842F12" w:rsidRPr="00313935" w:rsidRDefault="00842F12" w:rsidP="00EE6933">
            <w:pPr>
              <w:shd w:val="clear" w:color="auto" w:fill="BFBFBF" w:themeFill="background1" w:themeFillShade="BF"/>
              <w:jc w:val="center"/>
              <w:rPr>
                <w:rFonts w:ascii="Century Gothic" w:hAnsi="Century Gothic" w:cs="Century Gothic"/>
                <w:sz w:val="36"/>
                <w:szCs w:val="36"/>
              </w:rPr>
            </w:pPr>
          </w:p>
          <w:p w14:paraId="156AC381" w14:textId="77777777" w:rsidR="00842F12" w:rsidRPr="00313935" w:rsidRDefault="00842F12" w:rsidP="00EE6933">
            <w:pPr>
              <w:shd w:val="clear" w:color="auto" w:fill="BFBFBF" w:themeFill="background1" w:themeFillShade="BF"/>
              <w:jc w:val="center"/>
              <w:rPr>
                <w:rFonts w:ascii="Century Gothic" w:hAnsi="Century Gothic" w:cs="Century Gothic"/>
                <w:sz w:val="36"/>
                <w:szCs w:val="36"/>
              </w:rPr>
            </w:pPr>
            <w:r w:rsidRPr="00313935">
              <w:rPr>
                <w:rFonts w:ascii="Century Gothic" w:hAnsi="Century Gothic" w:cs="Century Gothic"/>
                <w:sz w:val="36"/>
                <w:szCs w:val="36"/>
              </w:rPr>
              <w:t>OPIS PRZEDMIOTU ZAMÓWIENIA</w:t>
            </w:r>
          </w:p>
          <w:p w14:paraId="3BDADFDD" w14:textId="77777777" w:rsidR="00842F12" w:rsidRPr="00313935" w:rsidRDefault="00842F12" w:rsidP="006145CA">
            <w:pPr>
              <w:jc w:val="center"/>
              <w:rPr>
                <w:rFonts w:ascii="Century Gothic" w:hAnsi="Century Gothic" w:cs="Century Gothic"/>
                <w:sz w:val="36"/>
                <w:szCs w:val="36"/>
              </w:rPr>
            </w:pPr>
          </w:p>
          <w:p w14:paraId="56CAFD5F" w14:textId="77777777" w:rsidR="00842F12" w:rsidRPr="00313935" w:rsidRDefault="00842F12" w:rsidP="006145CA">
            <w:pPr>
              <w:jc w:val="center"/>
              <w:rPr>
                <w:rFonts w:ascii="Century Gothic" w:hAnsi="Century Gothic" w:cs="Century Gothic"/>
                <w:sz w:val="36"/>
                <w:szCs w:val="36"/>
              </w:rPr>
            </w:pPr>
          </w:p>
        </w:tc>
      </w:tr>
    </w:tbl>
    <w:p w14:paraId="3FBAC1B8" w14:textId="0E6AB509" w:rsidR="00842F12" w:rsidRPr="00313935" w:rsidRDefault="00842F12" w:rsidP="00A02E5F">
      <w:pPr>
        <w:pStyle w:val="Styl1"/>
        <w:numPr>
          <w:ilvl w:val="0"/>
          <w:numId w:val="0"/>
        </w:numPr>
        <w:jc w:val="center"/>
        <w:rPr>
          <w:rFonts w:ascii="Century Gothic" w:hAnsi="Century Gothic" w:cs="Century Gothic"/>
          <w:sz w:val="20"/>
          <w:szCs w:val="20"/>
          <w:u w:val="single"/>
        </w:rPr>
      </w:pPr>
    </w:p>
    <w:p w14:paraId="7AA6894E" w14:textId="77777777" w:rsidR="00842F12" w:rsidRPr="00313935" w:rsidRDefault="00842F12" w:rsidP="00A02E5F">
      <w:pPr>
        <w:pStyle w:val="Styl1"/>
        <w:numPr>
          <w:ilvl w:val="0"/>
          <w:numId w:val="0"/>
        </w:numPr>
        <w:jc w:val="center"/>
        <w:rPr>
          <w:rFonts w:ascii="Century Gothic" w:hAnsi="Century Gothic" w:cs="Century Gothic"/>
          <w:sz w:val="20"/>
          <w:szCs w:val="20"/>
          <w:u w:val="single"/>
        </w:rPr>
      </w:pPr>
    </w:p>
    <w:p w14:paraId="61EE70E4" w14:textId="54D68EEE" w:rsidR="00DC451A" w:rsidRPr="00313935" w:rsidRDefault="00DC451A" w:rsidP="005D14DE">
      <w:pPr>
        <w:spacing w:line="360" w:lineRule="auto"/>
        <w:jc w:val="both"/>
        <w:rPr>
          <w:rFonts w:ascii="Century Gothic" w:hAnsi="Century Gothic" w:cs="Arial"/>
          <w:sz w:val="20"/>
          <w:szCs w:val="20"/>
        </w:rPr>
      </w:pPr>
      <w:r w:rsidRPr="00313935">
        <w:rPr>
          <w:rFonts w:ascii="Century Gothic" w:hAnsi="Century Gothic" w:cs="Arial"/>
          <w:sz w:val="20"/>
          <w:szCs w:val="20"/>
        </w:rPr>
        <w:t xml:space="preserve">Przedmiotem Zamówienia jest dostawa </w:t>
      </w:r>
      <w:r w:rsidR="005B47EC" w:rsidRPr="00FC47D3">
        <w:rPr>
          <w:rStyle w:val="FontStyle113"/>
          <w:rFonts w:ascii="Century Gothic" w:eastAsia="Century Gothic" w:hAnsi="Century Gothic" w:cs="Century Gothic"/>
        </w:rPr>
        <w:t>1 (</w:t>
      </w:r>
      <w:r w:rsidR="005B47EC">
        <w:rPr>
          <w:rStyle w:val="FontStyle113"/>
          <w:rFonts w:ascii="Century Gothic" w:eastAsia="Century Gothic" w:hAnsi="Century Gothic" w:cs="Century Gothic"/>
        </w:rPr>
        <w:t xml:space="preserve">słownie: </w:t>
      </w:r>
      <w:r w:rsidR="005B47EC" w:rsidRPr="00FC47D3">
        <w:rPr>
          <w:rStyle w:val="FontStyle113"/>
          <w:rFonts w:ascii="Century Gothic" w:eastAsia="Century Gothic" w:hAnsi="Century Gothic" w:cs="Century Gothic"/>
        </w:rPr>
        <w:t>jed</w:t>
      </w:r>
      <w:r w:rsidR="005B47EC">
        <w:rPr>
          <w:rStyle w:val="FontStyle113"/>
          <w:rFonts w:ascii="Century Gothic" w:eastAsia="Century Gothic" w:hAnsi="Century Gothic" w:cs="Century Gothic"/>
        </w:rPr>
        <w:t>nego</w:t>
      </w:r>
      <w:r w:rsidR="005B47EC" w:rsidRPr="00FC47D3">
        <w:rPr>
          <w:rStyle w:val="FontStyle113"/>
          <w:rFonts w:ascii="Century Gothic" w:eastAsia="Century Gothic" w:hAnsi="Century Gothic" w:cs="Century Gothic"/>
        </w:rPr>
        <w:t xml:space="preserve">) </w:t>
      </w:r>
      <w:r w:rsidR="005B47EC" w:rsidRPr="005B47EC">
        <w:rPr>
          <w:rFonts w:ascii="Century Gothic" w:hAnsi="Century Gothic" w:cs="Arial"/>
          <w:bCs/>
          <w:sz w:val="20"/>
          <w:szCs w:val="20"/>
        </w:rPr>
        <w:t>pojazdu (dalej „Pojazd”),</w:t>
      </w:r>
      <w:r w:rsidR="00601312">
        <w:rPr>
          <w:rFonts w:ascii="Century Gothic" w:hAnsi="Century Gothic" w:cs="Arial"/>
          <w:bCs/>
          <w:sz w:val="20"/>
          <w:szCs w:val="20"/>
        </w:rPr>
        <w:t xml:space="preserve"> </w:t>
      </w:r>
      <w:r w:rsidR="00601312" w:rsidRPr="00601312">
        <w:rPr>
          <w:rFonts w:ascii="Century Gothic" w:hAnsi="Century Gothic" w:cs="Arial"/>
          <w:bCs/>
          <w:sz w:val="20"/>
          <w:szCs w:val="20"/>
        </w:rPr>
        <w:t>spełniającego przesłanki pojazdu specjalnego w rozumieniu ustawy Prawo o ruchu drogowym (t.j. Dz.U. z 2022 r. poz. 1002)</w:t>
      </w:r>
      <w:r w:rsidR="00601312">
        <w:rPr>
          <w:rFonts w:ascii="Century Gothic" w:hAnsi="Century Gothic" w:cs="Arial"/>
          <w:bCs/>
          <w:sz w:val="20"/>
          <w:szCs w:val="20"/>
        </w:rPr>
        <w:t>,</w:t>
      </w:r>
      <w:r w:rsidR="005B47EC" w:rsidRPr="005B47EC">
        <w:rPr>
          <w:rFonts w:ascii="Century Gothic" w:hAnsi="Century Gothic" w:cs="Arial"/>
          <w:bCs/>
          <w:sz w:val="20"/>
          <w:szCs w:val="20"/>
        </w:rPr>
        <w:t xml:space="preserve"> który stanowić będzie środowisko pracy na miejscu zdarzenia kryzysowego lub w miejscu eksploatacji infrastruktury technicznej zarządzanej przez Operatora Gazociągów Przesyłowych GAZ-SYSTEM S.A.</w:t>
      </w:r>
    </w:p>
    <w:p w14:paraId="136DC8E7" w14:textId="16FB02CE" w:rsidR="00DC451A" w:rsidRPr="00313935" w:rsidRDefault="005B47EC" w:rsidP="005D14DE">
      <w:pPr>
        <w:spacing w:line="360" w:lineRule="auto"/>
        <w:jc w:val="both"/>
        <w:rPr>
          <w:rFonts w:ascii="Century Gothic" w:hAnsi="Century Gothic" w:cs="Arial"/>
          <w:b/>
          <w:sz w:val="20"/>
          <w:szCs w:val="20"/>
          <w:u w:val="single"/>
        </w:rPr>
      </w:pPr>
      <w:r>
        <w:rPr>
          <w:rFonts w:ascii="Century Gothic" w:hAnsi="Century Gothic" w:cs="Arial"/>
          <w:b/>
          <w:sz w:val="20"/>
          <w:szCs w:val="20"/>
          <w:u w:val="single"/>
        </w:rPr>
        <w:t>Pojazd</w:t>
      </w:r>
      <w:r w:rsidR="00DC451A" w:rsidRPr="00313935">
        <w:rPr>
          <w:rFonts w:ascii="Century Gothic" w:hAnsi="Century Gothic" w:cs="Arial"/>
          <w:b/>
          <w:sz w:val="20"/>
          <w:szCs w:val="20"/>
          <w:u w:val="single"/>
        </w:rPr>
        <w:t xml:space="preserve"> mus</w:t>
      </w:r>
      <w:r>
        <w:rPr>
          <w:rFonts w:ascii="Century Gothic" w:hAnsi="Century Gothic" w:cs="Arial"/>
          <w:b/>
          <w:sz w:val="20"/>
          <w:szCs w:val="20"/>
          <w:u w:val="single"/>
        </w:rPr>
        <w:t>i</w:t>
      </w:r>
      <w:r w:rsidR="00DC451A" w:rsidRPr="00313935">
        <w:rPr>
          <w:rFonts w:ascii="Century Gothic" w:hAnsi="Century Gothic" w:cs="Arial"/>
          <w:b/>
          <w:sz w:val="20"/>
          <w:szCs w:val="20"/>
          <w:u w:val="single"/>
        </w:rPr>
        <w:t xml:space="preserve"> być fabrycznie now</w:t>
      </w:r>
      <w:r>
        <w:rPr>
          <w:rFonts w:ascii="Century Gothic" w:hAnsi="Century Gothic" w:cs="Arial"/>
          <w:b/>
          <w:sz w:val="20"/>
          <w:szCs w:val="20"/>
          <w:u w:val="single"/>
        </w:rPr>
        <w:t>y</w:t>
      </w:r>
      <w:r w:rsidR="00DC451A" w:rsidRPr="00313935">
        <w:rPr>
          <w:rFonts w:ascii="Century Gothic" w:hAnsi="Century Gothic" w:cs="Arial"/>
          <w:b/>
          <w:sz w:val="20"/>
          <w:szCs w:val="20"/>
          <w:u w:val="single"/>
        </w:rPr>
        <w:t>.</w:t>
      </w:r>
    </w:p>
    <w:p w14:paraId="75C0F2DF" w14:textId="77777777" w:rsidR="00DC451A" w:rsidRDefault="00DC451A" w:rsidP="00DC451A">
      <w:pPr>
        <w:pStyle w:val="Nagwek1"/>
        <w:tabs>
          <w:tab w:val="left" w:pos="567"/>
        </w:tabs>
        <w:spacing w:before="240" w:line="360" w:lineRule="auto"/>
        <w:rPr>
          <w:rFonts w:ascii="Century Gothic" w:hAnsi="Century Gothic" w:cs="Arial"/>
          <w:color w:val="auto"/>
          <w:sz w:val="20"/>
          <w:szCs w:val="20"/>
          <w:u w:val="single"/>
        </w:rPr>
      </w:pPr>
      <w:r w:rsidRPr="00313935">
        <w:rPr>
          <w:rFonts w:ascii="Century Gothic" w:hAnsi="Century Gothic" w:cs="Arial"/>
          <w:color w:val="auto"/>
          <w:sz w:val="20"/>
          <w:szCs w:val="20"/>
          <w:u w:val="single"/>
        </w:rPr>
        <w:t>TERMIN I MIEJSCE DOSTAWY.</w:t>
      </w:r>
    </w:p>
    <w:p w14:paraId="6676D0EB" w14:textId="00A9AB2D" w:rsidR="005B47EC" w:rsidRPr="005B47EC" w:rsidRDefault="005B47EC" w:rsidP="005B47EC">
      <w:pPr>
        <w:rPr>
          <w:rFonts w:ascii="Century Gothic" w:hAnsi="Century Gothic" w:cs="Arial"/>
          <w:sz w:val="20"/>
          <w:szCs w:val="20"/>
        </w:rPr>
      </w:pPr>
      <w:r w:rsidRPr="005B47EC">
        <w:rPr>
          <w:rFonts w:ascii="Century Gothic" w:hAnsi="Century Gothic" w:cs="Arial"/>
          <w:sz w:val="20"/>
          <w:szCs w:val="20"/>
        </w:rPr>
        <w:t xml:space="preserve">Termin dostawy: </w:t>
      </w:r>
      <w:r w:rsidR="000C4888">
        <w:rPr>
          <w:rFonts w:ascii="Century Gothic" w:hAnsi="Century Gothic" w:cs="Arial"/>
          <w:sz w:val="20"/>
          <w:szCs w:val="20"/>
        </w:rPr>
        <w:t xml:space="preserve">do </w:t>
      </w:r>
      <w:r w:rsidR="001D6607">
        <w:rPr>
          <w:rFonts w:ascii="Century Gothic" w:hAnsi="Century Gothic" w:cs="Arial"/>
          <w:sz w:val="20"/>
          <w:szCs w:val="20"/>
        </w:rPr>
        <w:t>360</w:t>
      </w:r>
      <w:r w:rsidR="001D6607" w:rsidRPr="005B47EC">
        <w:rPr>
          <w:rFonts w:ascii="Century Gothic" w:hAnsi="Century Gothic" w:cs="Arial"/>
          <w:sz w:val="20"/>
          <w:szCs w:val="20"/>
        </w:rPr>
        <w:t xml:space="preserve"> </w:t>
      </w:r>
      <w:r w:rsidRPr="005B47EC">
        <w:rPr>
          <w:rFonts w:ascii="Century Gothic" w:hAnsi="Century Gothic" w:cs="Arial"/>
          <w:sz w:val="20"/>
          <w:szCs w:val="20"/>
        </w:rPr>
        <w:t>dni od daty zawarcia umowy</w:t>
      </w:r>
    </w:p>
    <w:p w14:paraId="1521C1C1" w14:textId="6A95CACE" w:rsidR="005B47EC" w:rsidRPr="005B47EC" w:rsidRDefault="005B47EC" w:rsidP="005B47EC">
      <w:pPr>
        <w:rPr>
          <w:rFonts w:ascii="Century Gothic" w:hAnsi="Century Gothic" w:cs="Arial"/>
          <w:sz w:val="20"/>
          <w:szCs w:val="20"/>
        </w:rPr>
      </w:pPr>
      <w:r w:rsidRPr="005B47EC">
        <w:rPr>
          <w:rFonts w:ascii="Century Gothic" w:hAnsi="Century Gothic" w:cs="Arial"/>
          <w:sz w:val="20"/>
          <w:szCs w:val="20"/>
        </w:rPr>
        <w:t xml:space="preserve">Miejsce dostawy: </w:t>
      </w:r>
      <w:r>
        <w:rPr>
          <w:rFonts w:ascii="Century Gothic" w:hAnsi="Century Gothic" w:cs="Arial"/>
          <w:sz w:val="20"/>
          <w:szCs w:val="20"/>
        </w:rPr>
        <w:t>Centrala, ul. Mszczonowska 4, 02-337 Warszawa</w:t>
      </w:r>
    </w:p>
    <w:p w14:paraId="1E0D366A" w14:textId="77777777" w:rsidR="00DC451A" w:rsidRPr="00313935" w:rsidRDefault="00DC451A" w:rsidP="00DC451A">
      <w:pPr>
        <w:pStyle w:val="Tekstpodstawowywcity"/>
        <w:spacing w:line="360" w:lineRule="auto"/>
        <w:ind w:left="0" w:firstLine="0"/>
        <w:rPr>
          <w:rFonts w:ascii="Century Gothic" w:hAnsi="Century Gothic" w:cs="Arial"/>
          <w:b/>
          <w:sz w:val="20"/>
          <w:u w:val="single"/>
        </w:rPr>
      </w:pPr>
    </w:p>
    <w:p w14:paraId="7BED3182" w14:textId="46BDE051" w:rsidR="00DC451A" w:rsidRDefault="005B47EC" w:rsidP="00DC451A">
      <w:pPr>
        <w:pStyle w:val="Tekstpodstawowywcity"/>
        <w:spacing w:line="360" w:lineRule="auto"/>
        <w:ind w:left="0" w:firstLine="0"/>
        <w:rPr>
          <w:rFonts w:ascii="Century Gothic" w:hAnsi="Century Gothic" w:cs="Arial"/>
          <w:b/>
          <w:bCs/>
          <w:sz w:val="20"/>
          <w:szCs w:val="20"/>
          <w:u w:val="single"/>
        </w:rPr>
      </w:pPr>
      <w:r w:rsidRPr="005B47EC">
        <w:rPr>
          <w:rFonts w:ascii="Century Gothic" w:hAnsi="Century Gothic" w:cs="Arial"/>
          <w:b/>
          <w:bCs/>
          <w:sz w:val="20"/>
          <w:szCs w:val="20"/>
          <w:u w:val="single"/>
        </w:rPr>
        <w:t>Wymagania techniczne i funkcjonalne pojazdu</w:t>
      </w:r>
      <w:r w:rsidR="00DC451A" w:rsidRPr="005B47EC">
        <w:rPr>
          <w:rFonts w:ascii="Century Gothic" w:hAnsi="Century Gothic" w:cs="Arial"/>
          <w:b/>
          <w:bCs/>
          <w:sz w:val="20"/>
          <w:szCs w:val="20"/>
          <w:u w:val="single"/>
        </w:rPr>
        <w:t xml:space="preserve">: </w:t>
      </w:r>
    </w:p>
    <w:tbl>
      <w:tblPr>
        <w:tblW w:w="10065" w:type="dxa"/>
        <w:tblCellMar>
          <w:left w:w="70" w:type="dxa"/>
          <w:right w:w="70" w:type="dxa"/>
        </w:tblCellMar>
        <w:tblLook w:val="04A0" w:firstRow="1" w:lastRow="0" w:firstColumn="1" w:lastColumn="0" w:noHBand="0" w:noVBand="1"/>
      </w:tblPr>
      <w:tblGrid>
        <w:gridCol w:w="384"/>
        <w:gridCol w:w="3747"/>
        <w:gridCol w:w="5934"/>
      </w:tblGrid>
      <w:tr w:rsidR="00C5175C" w:rsidRPr="00C5175C" w14:paraId="6F72C3E4" w14:textId="77777777" w:rsidTr="00FF6ED5">
        <w:trPr>
          <w:trHeight w:val="288"/>
        </w:trPr>
        <w:tc>
          <w:tcPr>
            <w:tcW w:w="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175DA" w14:textId="77777777" w:rsidR="00C5175C" w:rsidRPr="00C5175C" w:rsidRDefault="00C5175C" w:rsidP="00C5175C">
            <w:pPr>
              <w:rPr>
                <w:rFonts w:ascii="Century Gothic" w:hAnsi="Century Gothic" w:cs="Arial"/>
                <w:b/>
                <w:bCs/>
                <w:sz w:val="20"/>
                <w:szCs w:val="20"/>
                <w:u w:val="single"/>
              </w:rPr>
            </w:pPr>
            <w:r w:rsidRPr="00C5175C">
              <w:rPr>
                <w:rFonts w:ascii="Century Gothic" w:hAnsi="Century Gothic" w:cs="Arial"/>
                <w:b/>
                <w:bCs/>
                <w:sz w:val="20"/>
                <w:szCs w:val="20"/>
                <w:u w:val="single"/>
              </w:rPr>
              <w:t>lp</w:t>
            </w:r>
          </w:p>
        </w:tc>
        <w:tc>
          <w:tcPr>
            <w:tcW w:w="3747" w:type="dxa"/>
            <w:tcBorders>
              <w:top w:val="single" w:sz="4" w:space="0" w:color="auto"/>
              <w:left w:val="nil"/>
              <w:bottom w:val="single" w:sz="4" w:space="0" w:color="auto"/>
              <w:right w:val="single" w:sz="4" w:space="0" w:color="auto"/>
            </w:tcBorders>
            <w:shd w:val="clear" w:color="auto" w:fill="auto"/>
            <w:noWrap/>
            <w:vAlign w:val="bottom"/>
            <w:hideMark/>
          </w:tcPr>
          <w:p w14:paraId="13830404" w14:textId="77777777" w:rsidR="00C5175C" w:rsidRPr="00C5175C" w:rsidRDefault="00C5175C" w:rsidP="00C5175C">
            <w:pPr>
              <w:rPr>
                <w:rFonts w:ascii="Century Gothic" w:hAnsi="Century Gothic" w:cs="Arial"/>
                <w:b/>
                <w:bCs/>
                <w:sz w:val="20"/>
                <w:szCs w:val="20"/>
                <w:u w:val="single"/>
              </w:rPr>
            </w:pPr>
            <w:r w:rsidRPr="00C5175C">
              <w:rPr>
                <w:rFonts w:ascii="Century Gothic" w:hAnsi="Century Gothic" w:cs="Arial"/>
                <w:b/>
                <w:bCs/>
                <w:sz w:val="20"/>
                <w:szCs w:val="20"/>
                <w:u w:val="single"/>
              </w:rPr>
              <w:t>I. PARAMETRY OGÓLNE</w:t>
            </w:r>
          </w:p>
        </w:tc>
        <w:tc>
          <w:tcPr>
            <w:tcW w:w="5934" w:type="dxa"/>
            <w:tcBorders>
              <w:top w:val="single" w:sz="4" w:space="0" w:color="auto"/>
              <w:left w:val="nil"/>
              <w:bottom w:val="single" w:sz="4" w:space="0" w:color="auto"/>
              <w:right w:val="single" w:sz="4" w:space="0" w:color="auto"/>
            </w:tcBorders>
            <w:shd w:val="clear" w:color="auto" w:fill="auto"/>
            <w:vAlign w:val="bottom"/>
          </w:tcPr>
          <w:p w14:paraId="243DBC6F" w14:textId="77777777" w:rsidR="00C5175C" w:rsidRPr="00C5175C" w:rsidRDefault="00C5175C" w:rsidP="00C5175C">
            <w:pPr>
              <w:rPr>
                <w:rFonts w:ascii="Century Gothic" w:hAnsi="Century Gothic" w:cs="Calibri"/>
                <w:color w:val="C00000"/>
                <w:sz w:val="22"/>
                <w:szCs w:val="22"/>
              </w:rPr>
            </w:pPr>
          </w:p>
        </w:tc>
      </w:tr>
      <w:tr w:rsidR="00C5175C" w:rsidRPr="00C5175C" w14:paraId="4A4914D8"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20D1EC4E"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w:t>
            </w:r>
          </w:p>
        </w:tc>
        <w:tc>
          <w:tcPr>
            <w:tcW w:w="3747" w:type="dxa"/>
            <w:tcBorders>
              <w:top w:val="nil"/>
              <w:left w:val="nil"/>
              <w:bottom w:val="single" w:sz="4" w:space="0" w:color="auto"/>
              <w:right w:val="single" w:sz="4" w:space="0" w:color="auto"/>
            </w:tcBorders>
            <w:shd w:val="clear" w:color="auto" w:fill="auto"/>
            <w:noWrap/>
            <w:vAlign w:val="bottom"/>
            <w:hideMark/>
          </w:tcPr>
          <w:p w14:paraId="3063242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Stan: </w:t>
            </w:r>
          </w:p>
        </w:tc>
        <w:tc>
          <w:tcPr>
            <w:tcW w:w="5934" w:type="dxa"/>
            <w:tcBorders>
              <w:top w:val="nil"/>
              <w:left w:val="nil"/>
              <w:bottom w:val="single" w:sz="4" w:space="0" w:color="auto"/>
              <w:right w:val="single" w:sz="4" w:space="0" w:color="auto"/>
            </w:tcBorders>
            <w:shd w:val="clear" w:color="auto" w:fill="auto"/>
            <w:vAlign w:val="bottom"/>
            <w:hideMark/>
          </w:tcPr>
          <w:p w14:paraId="666EF8B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Fabryczny nowy</w:t>
            </w:r>
          </w:p>
        </w:tc>
      </w:tr>
      <w:tr w:rsidR="00C5175C" w:rsidRPr="00C5175C" w14:paraId="19208C64"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70B1866C"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2</w:t>
            </w:r>
          </w:p>
        </w:tc>
        <w:tc>
          <w:tcPr>
            <w:tcW w:w="3747" w:type="dxa"/>
            <w:tcBorders>
              <w:top w:val="nil"/>
              <w:left w:val="nil"/>
              <w:bottom w:val="single" w:sz="4" w:space="0" w:color="auto"/>
              <w:right w:val="single" w:sz="4" w:space="0" w:color="auto"/>
            </w:tcBorders>
            <w:shd w:val="clear" w:color="auto" w:fill="auto"/>
            <w:noWrap/>
            <w:vAlign w:val="bottom"/>
            <w:hideMark/>
          </w:tcPr>
          <w:p w14:paraId="657EC2E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Rok produkcji: </w:t>
            </w:r>
          </w:p>
        </w:tc>
        <w:tc>
          <w:tcPr>
            <w:tcW w:w="5934" w:type="dxa"/>
            <w:tcBorders>
              <w:top w:val="nil"/>
              <w:left w:val="nil"/>
              <w:bottom w:val="single" w:sz="4" w:space="0" w:color="auto"/>
              <w:right w:val="single" w:sz="4" w:space="0" w:color="auto"/>
            </w:tcBorders>
            <w:shd w:val="clear" w:color="auto" w:fill="auto"/>
            <w:vAlign w:val="bottom"/>
            <w:hideMark/>
          </w:tcPr>
          <w:p w14:paraId="4B08513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2023 lub nowszy</w:t>
            </w:r>
          </w:p>
        </w:tc>
      </w:tr>
      <w:tr w:rsidR="00C5175C" w:rsidRPr="00C5175C" w14:paraId="0A06346A"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0B690E7"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3</w:t>
            </w:r>
          </w:p>
        </w:tc>
        <w:tc>
          <w:tcPr>
            <w:tcW w:w="3747" w:type="dxa"/>
            <w:tcBorders>
              <w:top w:val="nil"/>
              <w:left w:val="nil"/>
              <w:bottom w:val="single" w:sz="4" w:space="0" w:color="auto"/>
              <w:right w:val="single" w:sz="4" w:space="0" w:color="auto"/>
            </w:tcBorders>
            <w:shd w:val="clear" w:color="auto" w:fill="auto"/>
            <w:noWrap/>
            <w:vAlign w:val="bottom"/>
            <w:hideMark/>
          </w:tcPr>
          <w:p w14:paraId="46E1A6B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Typ zabudowy: </w:t>
            </w:r>
          </w:p>
        </w:tc>
        <w:tc>
          <w:tcPr>
            <w:tcW w:w="5934" w:type="dxa"/>
            <w:tcBorders>
              <w:top w:val="nil"/>
              <w:left w:val="nil"/>
              <w:bottom w:val="single" w:sz="4" w:space="0" w:color="auto"/>
              <w:right w:val="single" w:sz="4" w:space="0" w:color="auto"/>
            </w:tcBorders>
            <w:shd w:val="clear" w:color="auto" w:fill="auto"/>
            <w:vAlign w:val="bottom"/>
            <w:hideMark/>
          </w:tcPr>
          <w:p w14:paraId="59C5882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Zintegrowany</w:t>
            </w:r>
          </w:p>
        </w:tc>
      </w:tr>
      <w:tr w:rsidR="00C5175C" w:rsidRPr="00C5175C" w14:paraId="63382626"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2B1588F9"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4</w:t>
            </w:r>
          </w:p>
        </w:tc>
        <w:tc>
          <w:tcPr>
            <w:tcW w:w="3747" w:type="dxa"/>
            <w:tcBorders>
              <w:top w:val="nil"/>
              <w:left w:val="nil"/>
              <w:bottom w:val="single" w:sz="4" w:space="0" w:color="auto"/>
              <w:right w:val="single" w:sz="4" w:space="0" w:color="auto"/>
            </w:tcBorders>
            <w:shd w:val="clear" w:color="auto" w:fill="auto"/>
            <w:noWrap/>
            <w:vAlign w:val="bottom"/>
            <w:hideMark/>
          </w:tcPr>
          <w:p w14:paraId="7434705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Długość min.:</w:t>
            </w:r>
          </w:p>
        </w:tc>
        <w:tc>
          <w:tcPr>
            <w:tcW w:w="5934" w:type="dxa"/>
            <w:tcBorders>
              <w:top w:val="nil"/>
              <w:left w:val="nil"/>
              <w:bottom w:val="single" w:sz="4" w:space="0" w:color="auto"/>
              <w:right w:val="single" w:sz="4" w:space="0" w:color="auto"/>
            </w:tcBorders>
            <w:shd w:val="clear" w:color="auto" w:fill="auto"/>
            <w:vAlign w:val="bottom"/>
            <w:hideMark/>
          </w:tcPr>
          <w:p w14:paraId="1AC719D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680 cm</w:t>
            </w:r>
          </w:p>
        </w:tc>
      </w:tr>
      <w:tr w:rsidR="00C5175C" w:rsidRPr="00C5175C" w14:paraId="083AC2F1"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7C1C6B19"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5</w:t>
            </w:r>
          </w:p>
        </w:tc>
        <w:tc>
          <w:tcPr>
            <w:tcW w:w="3747" w:type="dxa"/>
            <w:tcBorders>
              <w:top w:val="nil"/>
              <w:left w:val="nil"/>
              <w:bottom w:val="single" w:sz="4" w:space="0" w:color="auto"/>
              <w:right w:val="single" w:sz="4" w:space="0" w:color="auto"/>
            </w:tcBorders>
            <w:shd w:val="clear" w:color="auto" w:fill="auto"/>
            <w:noWrap/>
            <w:vAlign w:val="bottom"/>
            <w:hideMark/>
          </w:tcPr>
          <w:p w14:paraId="6945A27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Szerokość min.:</w:t>
            </w:r>
          </w:p>
        </w:tc>
        <w:tc>
          <w:tcPr>
            <w:tcW w:w="5934" w:type="dxa"/>
            <w:tcBorders>
              <w:top w:val="nil"/>
              <w:left w:val="nil"/>
              <w:bottom w:val="single" w:sz="4" w:space="0" w:color="auto"/>
              <w:right w:val="single" w:sz="4" w:space="0" w:color="auto"/>
            </w:tcBorders>
            <w:shd w:val="clear" w:color="auto" w:fill="auto"/>
            <w:vAlign w:val="bottom"/>
            <w:hideMark/>
          </w:tcPr>
          <w:p w14:paraId="2F77210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220 cm</w:t>
            </w:r>
          </w:p>
        </w:tc>
      </w:tr>
      <w:tr w:rsidR="00C5175C" w:rsidRPr="00C5175C" w14:paraId="211818EF"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51555045"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6</w:t>
            </w:r>
          </w:p>
        </w:tc>
        <w:tc>
          <w:tcPr>
            <w:tcW w:w="3747" w:type="dxa"/>
            <w:tcBorders>
              <w:top w:val="nil"/>
              <w:left w:val="nil"/>
              <w:bottom w:val="single" w:sz="4" w:space="0" w:color="auto"/>
              <w:right w:val="single" w:sz="4" w:space="0" w:color="auto"/>
            </w:tcBorders>
            <w:shd w:val="clear" w:color="auto" w:fill="auto"/>
            <w:noWrap/>
            <w:vAlign w:val="bottom"/>
            <w:hideMark/>
          </w:tcPr>
          <w:p w14:paraId="50F5542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Wysokość min.: </w:t>
            </w:r>
          </w:p>
        </w:tc>
        <w:tc>
          <w:tcPr>
            <w:tcW w:w="5934" w:type="dxa"/>
            <w:tcBorders>
              <w:top w:val="nil"/>
              <w:left w:val="nil"/>
              <w:bottom w:val="single" w:sz="4" w:space="0" w:color="auto"/>
              <w:right w:val="single" w:sz="4" w:space="0" w:color="auto"/>
            </w:tcBorders>
            <w:shd w:val="clear" w:color="auto" w:fill="auto"/>
            <w:vAlign w:val="bottom"/>
            <w:hideMark/>
          </w:tcPr>
          <w:p w14:paraId="6EAA94B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260cm</w:t>
            </w:r>
          </w:p>
        </w:tc>
      </w:tr>
      <w:tr w:rsidR="00C5175C" w:rsidRPr="00C5175C" w14:paraId="07786702"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34814465"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7</w:t>
            </w:r>
          </w:p>
        </w:tc>
        <w:tc>
          <w:tcPr>
            <w:tcW w:w="3747" w:type="dxa"/>
            <w:tcBorders>
              <w:top w:val="nil"/>
              <w:left w:val="nil"/>
              <w:bottom w:val="single" w:sz="4" w:space="0" w:color="auto"/>
              <w:right w:val="single" w:sz="4" w:space="0" w:color="auto"/>
            </w:tcBorders>
            <w:shd w:val="clear" w:color="auto" w:fill="auto"/>
            <w:noWrap/>
            <w:vAlign w:val="bottom"/>
            <w:hideMark/>
          </w:tcPr>
          <w:p w14:paraId="5E2999AD"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Wysokość wnętrza min.: </w:t>
            </w:r>
          </w:p>
        </w:tc>
        <w:tc>
          <w:tcPr>
            <w:tcW w:w="5934" w:type="dxa"/>
            <w:tcBorders>
              <w:top w:val="nil"/>
              <w:left w:val="nil"/>
              <w:bottom w:val="single" w:sz="4" w:space="0" w:color="auto"/>
              <w:right w:val="single" w:sz="4" w:space="0" w:color="auto"/>
            </w:tcBorders>
            <w:shd w:val="clear" w:color="auto" w:fill="auto"/>
            <w:vAlign w:val="bottom"/>
            <w:hideMark/>
          </w:tcPr>
          <w:p w14:paraId="7CF96A8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200 cm</w:t>
            </w:r>
          </w:p>
        </w:tc>
      </w:tr>
      <w:tr w:rsidR="00C5175C" w:rsidRPr="00C5175C" w14:paraId="3042D67E"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3114606A"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8</w:t>
            </w:r>
          </w:p>
        </w:tc>
        <w:tc>
          <w:tcPr>
            <w:tcW w:w="3747" w:type="dxa"/>
            <w:tcBorders>
              <w:top w:val="nil"/>
              <w:left w:val="nil"/>
              <w:bottom w:val="single" w:sz="4" w:space="0" w:color="auto"/>
              <w:right w:val="single" w:sz="4" w:space="0" w:color="auto"/>
            </w:tcBorders>
            <w:shd w:val="clear" w:color="auto" w:fill="auto"/>
            <w:noWrap/>
            <w:vAlign w:val="bottom"/>
            <w:hideMark/>
          </w:tcPr>
          <w:p w14:paraId="75C38E2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Silnik: pojemność skokowa [cm3] min.:</w:t>
            </w:r>
          </w:p>
        </w:tc>
        <w:tc>
          <w:tcPr>
            <w:tcW w:w="5934" w:type="dxa"/>
            <w:tcBorders>
              <w:top w:val="nil"/>
              <w:left w:val="nil"/>
              <w:bottom w:val="single" w:sz="4" w:space="0" w:color="auto"/>
              <w:right w:val="single" w:sz="4" w:space="0" w:color="auto"/>
            </w:tcBorders>
            <w:shd w:val="clear" w:color="auto" w:fill="auto"/>
            <w:vAlign w:val="bottom"/>
            <w:hideMark/>
          </w:tcPr>
          <w:p w14:paraId="6A328C72"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1980 cm3</w:t>
            </w:r>
          </w:p>
        </w:tc>
      </w:tr>
      <w:tr w:rsidR="00C5175C" w:rsidRPr="00C5175C" w14:paraId="6981971D"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0F2B7AE4"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9</w:t>
            </w:r>
          </w:p>
        </w:tc>
        <w:tc>
          <w:tcPr>
            <w:tcW w:w="3747" w:type="dxa"/>
            <w:tcBorders>
              <w:top w:val="nil"/>
              <w:left w:val="nil"/>
              <w:bottom w:val="single" w:sz="4" w:space="0" w:color="auto"/>
              <w:right w:val="single" w:sz="4" w:space="0" w:color="auto"/>
            </w:tcBorders>
            <w:shd w:val="clear" w:color="auto" w:fill="auto"/>
            <w:noWrap/>
            <w:vAlign w:val="bottom"/>
            <w:hideMark/>
          </w:tcPr>
          <w:p w14:paraId="12162B83"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Skrzynia biegów: </w:t>
            </w:r>
          </w:p>
        </w:tc>
        <w:tc>
          <w:tcPr>
            <w:tcW w:w="5934" w:type="dxa"/>
            <w:tcBorders>
              <w:top w:val="nil"/>
              <w:left w:val="nil"/>
              <w:bottom w:val="single" w:sz="4" w:space="0" w:color="auto"/>
              <w:right w:val="single" w:sz="4" w:space="0" w:color="auto"/>
            </w:tcBorders>
            <w:shd w:val="clear" w:color="auto" w:fill="auto"/>
            <w:vAlign w:val="bottom"/>
            <w:hideMark/>
          </w:tcPr>
          <w:p w14:paraId="778FFA4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Automatyczna lub manualna </w:t>
            </w:r>
          </w:p>
        </w:tc>
      </w:tr>
      <w:tr w:rsidR="00C5175C" w:rsidRPr="00C5175C" w14:paraId="75DF662D"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2B8F1039"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10</w:t>
            </w:r>
          </w:p>
        </w:tc>
        <w:tc>
          <w:tcPr>
            <w:tcW w:w="3747" w:type="dxa"/>
            <w:tcBorders>
              <w:top w:val="nil"/>
              <w:left w:val="nil"/>
              <w:bottom w:val="single" w:sz="4" w:space="0" w:color="auto"/>
              <w:right w:val="single" w:sz="4" w:space="0" w:color="auto"/>
            </w:tcBorders>
            <w:shd w:val="clear" w:color="auto" w:fill="auto"/>
            <w:noWrap/>
            <w:vAlign w:val="bottom"/>
            <w:hideMark/>
          </w:tcPr>
          <w:p w14:paraId="2A6E28A2"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Norma spalin min. </w:t>
            </w:r>
          </w:p>
        </w:tc>
        <w:tc>
          <w:tcPr>
            <w:tcW w:w="5934" w:type="dxa"/>
            <w:tcBorders>
              <w:top w:val="nil"/>
              <w:left w:val="nil"/>
              <w:bottom w:val="single" w:sz="4" w:space="0" w:color="auto"/>
              <w:right w:val="single" w:sz="4" w:space="0" w:color="auto"/>
            </w:tcBorders>
            <w:shd w:val="clear" w:color="auto" w:fill="auto"/>
            <w:vAlign w:val="bottom"/>
            <w:hideMark/>
          </w:tcPr>
          <w:p w14:paraId="5F19A51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Euro VI</w:t>
            </w:r>
          </w:p>
        </w:tc>
      </w:tr>
      <w:tr w:rsidR="00C5175C" w:rsidRPr="00C5175C" w14:paraId="3466FB40"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65FD219"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11</w:t>
            </w:r>
          </w:p>
        </w:tc>
        <w:tc>
          <w:tcPr>
            <w:tcW w:w="3747" w:type="dxa"/>
            <w:tcBorders>
              <w:top w:val="nil"/>
              <w:left w:val="nil"/>
              <w:bottom w:val="single" w:sz="4" w:space="0" w:color="auto"/>
              <w:right w:val="single" w:sz="4" w:space="0" w:color="auto"/>
            </w:tcBorders>
            <w:shd w:val="clear" w:color="auto" w:fill="auto"/>
            <w:noWrap/>
            <w:vAlign w:val="bottom"/>
            <w:hideMark/>
          </w:tcPr>
          <w:p w14:paraId="750BC56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Moc silnika (KM) min.:</w:t>
            </w:r>
          </w:p>
        </w:tc>
        <w:tc>
          <w:tcPr>
            <w:tcW w:w="5934" w:type="dxa"/>
            <w:tcBorders>
              <w:top w:val="nil"/>
              <w:left w:val="nil"/>
              <w:bottom w:val="single" w:sz="4" w:space="0" w:color="auto"/>
              <w:right w:val="single" w:sz="4" w:space="0" w:color="auto"/>
            </w:tcBorders>
            <w:shd w:val="clear" w:color="auto" w:fill="auto"/>
            <w:vAlign w:val="bottom"/>
            <w:hideMark/>
          </w:tcPr>
          <w:p w14:paraId="5FA0BC5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160 KM</w:t>
            </w:r>
          </w:p>
        </w:tc>
      </w:tr>
      <w:tr w:rsidR="00C5175C" w:rsidRPr="00C5175C" w14:paraId="490B144F"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6DC19A51"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12</w:t>
            </w:r>
          </w:p>
        </w:tc>
        <w:tc>
          <w:tcPr>
            <w:tcW w:w="3747" w:type="dxa"/>
            <w:tcBorders>
              <w:top w:val="nil"/>
              <w:left w:val="nil"/>
              <w:bottom w:val="nil"/>
              <w:right w:val="nil"/>
            </w:tcBorders>
            <w:shd w:val="clear" w:color="auto" w:fill="auto"/>
            <w:noWrap/>
            <w:vAlign w:val="bottom"/>
            <w:hideMark/>
          </w:tcPr>
          <w:p w14:paraId="374A0DF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Wyposażenie auta oraz szoferka</w:t>
            </w:r>
          </w:p>
        </w:tc>
        <w:tc>
          <w:tcPr>
            <w:tcW w:w="5934" w:type="dxa"/>
            <w:tcBorders>
              <w:top w:val="nil"/>
              <w:left w:val="single" w:sz="4" w:space="0" w:color="auto"/>
              <w:bottom w:val="nil"/>
              <w:right w:val="single" w:sz="4" w:space="0" w:color="auto"/>
            </w:tcBorders>
            <w:shd w:val="clear" w:color="auto" w:fill="auto"/>
            <w:vAlign w:val="bottom"/>
            <w:hideMark/>
          </w:tcPr>
          <w:p w14:paraId="2F07606D"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Obrotowy fotel kierowcy</w:t>
            </w:r>
          </w:p>
        </w:tc>
      </w:tr>
      <w:tr w:rsidR="00C5175C" w:rsidRPr="00C5175C" w14:paraId="0A68A820"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4916E4F4"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0E5A3EB5"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372465F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Obrotowy fotel pasażera</w:t>
            </w:r>
          </w:p>
        </w:tc>
      </w:tr>
      <w:tr w:rsidR="00C5175C" w:rsidRPr="00C5175C" w14:paraId="50921276" w14:textId="77777777" w:rsidTr="00FF6ED5">
        <w:trPr>
          <w:trHeight w:val="576"/>
        </w:trPr>
        <w:tc>
          <w:tcPr>
            <w:tcW w:w="384" w:type="dxa"/>
            <w:tcBorders>
              <w:top w:val="nil"/>
              <w:left w:val="single" w:sz="4" w:space="0" w:color="auto"/>
              <w:bottom w:val="nil"/>
              <w:right w:val="single" w:sz="4" w:space="0" w:color="auto"/>
            </w:tcBorders>
            <w:shd w:val="clear" w:color="auto" w:fill="auto"/>
            <w:noWrap/>
            <w:vAlign w:val="bottom"/>
            <w:hideMark/>
          </w:tcPr>
          <w:p w14:paraId="6C067C9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4FE75439"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7896E9B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Regulacja wysokości, pochylenia i nachylenia podłokietników i fotela dla kierowcy i pasażera z przodu oraz regulacją wysokości i głębokości podparcia odcinka lędźwiowego fotela kierowcy</w:t>
            </w:r>
          </w:p>
        </w:tc>
      </w:tr>
      <w:tr w:rsidR="00C5175C" w:rsidRPr="00C5175C" w14:paraId="7BFCDD85"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0EDB1D33"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06FBE953"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0932C6A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Lusterka zewnętrzne regulowane elektrycznie i podgrzewane</w:t>
            </w:r>
          </w:p>
        </w:tc>
      </w:tr>
      <w:tr w:rsidR="00C5175C" w:rsidRPr="00C5175C" w14:paraId="7F078C60"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2ECB2F21"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43DBC98C"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61CFE16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Klimatyzacja automatyczna</w:t>
            </w:r>
          </w:p>
        </w:tc>
      </w:tr>
      <w:tr w:rsidR="00C5175C" w:rsidRPr="00C5175C" w14:paraId="1A76DF16"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5FA13C2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478D98FB"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1E32B5D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Tempomat aktywny </w:t>
            </w:r>
          </w:p>
        </w:tc>
      </w:tr>
      <w:tr w:rsidR="00C5175C" w:rsidRPr="00C5175C" w14:paraId="433E2E0C"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5D590AA2"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3BF9D92B"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7B0D2B2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Poduszka powietrzna kierowcy i pasażera</w:t>
            </w:r>
          </w:p>
        </w:tc>
      </w:tr>
      <w:tr w:rsidR="00C5175C" w:rsidRPr="00C5175C" w14:paraId="66F95A12"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43794DF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1FB0BAC6"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59FA00B1" w14:textId="7CA722BF"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Radio z nawigacją i kamerą cofania Carplay, Androidauto </w:t>
            </w:r>
            <w:r w:rsidR="00EA2A82" w:rsidRPr="00EA2A82">
              <w:rPr>
                <w:rFonts w:ascii="Century Gothic" w:hAnsi="Century Gothic" w:cs="Arial"/>
                <w:bCs/>
                <w:sz w:val="20"/>
                <w:szCs w:val="20"/>
              </w:rPr>
              <w:t>lub równoważne rozwiązania z wykorzystaniem połączeń bezprzewodowych z telefonem komórkowym</w:t>
            </w:r>
          </w:p>
        </w:tc>
      </w:tr>
      <w:tr w:rsidR="00C5175C" w:rsidRPr="00C5175C" w14:paraId="68F13AE9"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0701413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56301BFF"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0EAEDBE2"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Rolety zaciemniające w kabinie kierowcy</w:t>
            </w:r>
          </w:p>
          <w:p w14:paraId="65362333"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lastRenderedPageBreak/>
              <w:t>Rolety i moskitiery we wszystkich oknach bocznych i dachowych,</w:t>
            </w:r>
          </w:p>
        </w:tc>
      </w:tr>
      <w:tr w:rsidR="00C5175C" w:rsidRPr="00C5175C" w14:paraId="6EF7F3BE"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096DDF41"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lastRenderedPageBreak/>
              <w:t> </w:t>
            </w:r>
          </w:p>
        </w:tc>
        <w:tc>
          <w:tcPr>
            <w:tcW w:w="3747" w:type="dxa"/>
            <w:tcBorders>
              <w:top w:val="nil"/>
              <w:left w:val="nil"/>
              <w:bottom w:val="nil"/>
              <w:right w:val="nil"/>
            </w:tcBorders>
            <w:shd w:val="clear" w:color="auto" w:fill="auto"/>
            <w:noWrap/>
            <w:vAlign w:val="bottom"/>
            <w:hideMark/>
          </w:tcPr>
          <w:p w14:paraId="571A7596"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2D1DE571"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Zamykanie: uniwersalny (wspólny) klucz do wszystkich zamków</w:t>
            </w:r>
          </w:p>
        </w:tc>
      </w:tr>
      <w:tr w:rsidR="00C5175C" w:rsidRPr="00C5175C" w14:paraId="6D4D1194"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394EBC1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1C9329DC"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54B98C6D"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kierownica po lewej stronie</w:t>
            </w:r>
          </w:p>
        </w:tc>
      </w:tr>
      <w:tr w:rsidR="00C5175C" w:rsidRPr="00C5175C" w14:paraId="2159B165"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40A84EC1"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13E222D9"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655FA56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Oświetlenie ledowe w środku</w:t>
            </w:r>
          </w:p>
        </w:tc>
      </w:tr>
      <w:tr w:rsidR="00C5175C" w:rsidRPr="00C5175C" w14:paraId="04D7114A"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08F73A0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nil"/>
            </w:tcBorders>
            <w:shd w:val="clear" w:color="auto" w:fill="auto"/>
            <w:noWrap/>
            <w:vAlign w:val="bottom"/>
            <w:hideMark/>
          </w:tcPr>
          <w:p w14:paraId="0F79B2DA" w14:textId="77777777" w:rsidR="00C5175C" w:rsidRPr="00C5175C" w:rsidRDefault="00C5175C" w:rsidP="00C5175C">
            <w:pPr>
              <w:rPr>
                <w:rFonts w:ascii="Century Gothic" w:hAnsi="Century Gothic" w:cs="Arial"/>
                <w:bCs/>
                <w:sz w:val="20"/>
                <w:szCs w:val="20"/>
              </w:rPr>
            </w:pPr>
          </w:p>
        </w:tc>
        <w:tc>
          <w:tcPr>
            <w:tcW w:w="5934" w:type="dxa"/>
            <w:tcBorders>
              <w:top w:val="nil"/>
              <w:left w:val="single" w:sz="4" w:space="0" w:color="auto"/>
              <w:bottom w:val="nil"/>
              <w:right w:val="single" w:sz="4" w:space="0" w:color="auto"/>
            </w:tcBorders>
            <w:shd w:val="clear" w:color="auto" w:fill="auto"/>
            <w:vAlign w:val="bottom"/>
            <w:hideMark/>
          </w:tcPr>
          <w:p w14:paraId="4ACF114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Drzwi kabiny z opuszczanymi elektrycznie szybami oknem, ryglowane centralnym zamkiem</w:t>
            </w:r>
          </w:p>
        </w:tc>
      </w:tr>
      <w:tr w:rsidR="00C5175C" w:rsidRPr="00C5175C" w14:paraId="73179358"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49BEE95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single" w:sz="4" w:space="0" w:color="auto"/>
              <w:right w:val="nil"/>
            </w:tcBorders>
            <w:shd w:val="clear" w:color="auto" w:fill="auto"/>
            <w:noWrap/>
            <w:vAlign w:val="bottom"/>
            <w:hideMark/>
          </w:tcPr>
          <w:p w14:paraId="3C0ACE4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single" w:sz="4" w:space="0" w:color="auto"/>
              <w:bottom w:val="single" w:sz="4" w:space="0" w:color="auto"/>
              <w:right w:val="single" w:sz="4" w:space="0" w:color="auto"/>
            </w:tcBorders>
            <w:shd w:val="clear" w:color="auto" w:fill="auto"/>
            <w:vAlign w:val="bottom"/>
            <w:hideMark/>
          </w:tcPr>
          <w:p w14:paraId="0598568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Instrukcja obsługi pojazdu w języku polskim.</w:t>
            </w:r>
          </w:p>
          <w:p w14:paraId="403D5A7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Minimum systemy bezpieczeństwa.: ABS, EBD, ESP, TCS, asystent ruszania pod górę, Lane asystent z ostrzeżeniem o senności i światłami drogowymi, asystent martwego pola, kamery cofania.</w:t>
            </w:r>
          </w:p>
          <w:p w14:paraId="0CC4F2C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Tarcze kół stalowe lub aluminiowe z oponami letnimi i zimowymi.</w:t>
            </w:r>
          </w:p>
          <w:p w14:paraId="720520B8" w14:textId="77777777" w:rsidR="00C5175C" w:rsidRDefault="00C5175C" w:rsidP="00C5175C">
            <w:pPr>
              <w:rPr>
                <w:rFonts w:ascii="Century Gothic" w:hAnsi="Century Gothic" w:cs="Arial"/>
                <w:bCs/>
                <w:sz w:val="20"/>
                <w:szCs w:val="20"/>
              </w:rPr>
            </w:pPr>
            <w:r w:rsidRPr="00C5175C">
              <w:rPr>
                <w:rFonts w:ascii="Century Gothic" w:hAnsi="Century Gothic" w:cs="Arial"/>
                <w:bCs/>
                <w:sz w:val="20"/>
                <w:szCs w:val="20"/>
              </w:rPr>
              <w:t>Dwie gaśnice jedna w części pasażerskiej, w zasięgu kierowcy, druga w części biurowo-operatorskiej.</w:t>
            </w:r>
          </w:p>
          <w:p w14:paraId="7AA3A5AB" w14:textId="2EAB4A5F" w:rsidR="003366B2" w:rsidRPr="00C5175C" w:rsidRDefault="003366B2" w:rsidP="00C5175C">
            <w:pPr>
              <w:rPr>
                <w:rFonts w:ascii="Century Gothic" w:hAnsi="Century Gothic" w:cs="Arial"/>
                <w:bCs/>
                <w:sz w:val="20"/>
                <w:szCs w:val="20"/>
              </w:rPr>
            </w:pPr>
            <w:r w:rsidRPr="003366B2">
              <w:rPr>
                <w:rFonts w:ascii="Century Gothic" w:hAnsi="Century Gothic" w:cs="Arial"/>
                <w:bCs/>
                <w:sz w:val="20"/>
                <w:szCs w:val="20"/>
              </w:rPr>
              <w:t>Podpory stabilizujące oraz poziomujące zapewniające bezpieczną pracę i pewne ustawienie samochodu po dotarciu do celu – na trawie, asfalcie, żwirze.</w:t>
            </w:r>
          </w:p>
        </w:tc>
      </w:tr>
      <w:tr w:rsidR="00C5175C" w:rsidRPr="00C5175C" w14:paraId="55C019B8"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6A7C8B7B"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13</w:t>
            </w:r>
          </w:p>
        </w:tc>
        <w:tc>
          <w:tcPr>
            <w:tcW w:w="3747" w:type="dxa"/>
            <w:tcBorders>
              <w:top w:val="nil"/>
              <w:left w:val="nil"/>
              <w:bottom w:val="single" w:sz="4" w:space="0" w:color="auto"/>
              <w:right w:val="single" w:sz="4" w:space="0" w:color="auto"/>
            </w:tcBorders>
            <w:shd w:val="clear" w:color="auto" w:fill="auto"/>
            <w:noWrap/>
            <w:vAlign w:val="bottom"/>
            <w:hideMark/>
          </w:tcPr>
          <w:p w14:paraId="46FFD8E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Masa pojazdu gotowego do jazdy (MIRO): </w:t>
            </w:r>
          </w:p>
        </w:tc>
        <w:tc>
          <w:tcPr>
            <w:tcW w:w="5934" w:type="dxa"/>
            <w:tcBorders>
              <w:top w:val="nil"/>
              <w:left w:val="nil"/>
              <w:bottom w:val="single" w:sz="4" w:space="0" w:color="auto"/>
              <w:right w:val="single" w:sz="4" w:space="0" w:color="auto"/>
            </w:tcBorders>
            <w:shd w:val="clear" w:color="auto" w:fill="auto"/>
            <w:vAlign w:val="bottom"/>
            <w:hideMark/>
          </w:tcPr>
          <w:p w14:paraId="6031135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max.  3100 kg</w:t>
            </w:r>
          </w:p>
        </w:tc>
      </w:tr>
      <w:tr w:rsidR="00C5175C" w:rsidRPr="00C5175C" w14:paraId="6856882A"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45A78042"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14</w:t>
            </w:r>
          </w:p>
        </w:tc>
        <w:tc>
          <w:tcPr>
            <w:tcW w:w="3747" w:type="dxa"/>
            <w:tcBorders>
              <w:top w:val="nil"/>
              <w:left w:val="nil"/>
              <w:bottom w:val="single" w:sz="4" w:space="0" w:color="auto"/>
              <w:right w:val="single" w:sz="4" w:space="0" w:color="auto"/>
            </w:tcBorders>
            <w:shd w:val="clear" w:color="auto" w:fill="auto"/>
            <w:noWrap/>
            <w:vAlign w:val="bottom"/>
            <w:hideMark/>
          </w:tcPr>
          <w:p w14:paraId="45F04AB4"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Ładowność min. </w:t>
            </w:r>
          </w:p>
        </w:tc>
        <w:tc>
          <w:tcPr>
            <w:tcW w:w="5934" w:type="dxa"/>
            <w:tcBorders>
              <w:top w:val="nil"/>
              <w:left w:val="nil"/>
              <w:bottom w:val="single" w:sz="4" w:space="0" w:color="auto"/>
              <w:right w:val="single" w:sz="4" w:space="0" w:color="auto"/>
            </w:tcBorders>
            <w:shd w:val="clear" w:color="auto" w:fill="auto"/>
            <w:vAlign w:val="bottom"/>
            <w:hideMark/>
          </w:tcPr>
          <w:p w14:paraId="2E6EB65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400 kg</w:t>
            </w:r>
          </w:p>
        </w:tc>
      </w:tr>
      <w:tr w:rsidR="00C5175C" w:rsidRPr="00C5175C" w14:paraId="0E08FC3A"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5AB29B8F"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15</w:t>
            </w:r>
          </w:p>
        </w:tc>
        <w:tc>
          <w:tcPr>
            <w:tcW w:w="3747" w:type="dxa"/>
            <w:tcBorders>
              <w:top w:val="nil"/>
              <w:left w:val="nil"/>
              <w:bottom w:val="single" w:sz="4" w:space="0" w:color="auto"/>
              <w:right w:val="single" w:sz="4" w:space="0" w:color="auto"/>
            </w:tcBorders>
            <w:shd w:val="clear" w:color="auto" w:fill="auto"/>
            <w:noWrap/>
            <w:vAlign w:val="bottom"/>
            <w:hideMark/>
          </w:tcPr>
          <w:p w14:paraId="110690C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Dopuszczalna waga całkowita: </w:t>
            </w:r>
          </w:p>
        </w:tc>
        <w:tc>
          <w:tcPr>
            <w:tcW w:w="5934" w:type="dxa"/>
            <w:tcBorders>
              <w:top w:val="nil"/>
              <w:left w:val="nil"/>
              <w:bottom w:val="single" w:sz="4" w:space="0" w:color="auto"/>
              <w:right w:val="single" w:sz="4" w:space="0" w:color="auto"/>
            </w:tcBorders>
            <w:shd w:val="clear" w:color="auto" w:fill="auto"/>
            <w:vAlign w:val="bottom"/>
            <w:hideMark/>
          </w:tcPr>
          <w:p w14:paraId="43ED9F6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3500 kg</w:t>
            </w:r>
          </w:p>
        </w:tc>
      </w:tr>
      <w:tr w:rsidR="00C5175C" w:rsidRPr="00C5175C" w14:paraId="289181AF"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586F52E8" w14:textId="00FBC3F0" w:rsidR="00C5175C" w:rsidRPr="00C5175C" w:rsidRDefault="008B4EC9" w:rsidP="00C5175C">
            <w:pPr>
              <w:jc w:val="right"/>
              <w:rPr>
                <w:rFonts w:ascii="Century Gothic" w:hAnsi="Century Gothic" w:cs="Arial"/>
                <w:bCs/>
                <w:sz w:val="20"/>
                <w:szCs w:val="20"/>
              </w:rPr>
            </w:pPr>
            <w:r>
              <w:rPr>
                <w:rFonts w:ascii="Century Gothic" w:hAnsi="Century Gothic" w:cs="Arial"/>
                <w:bCs/>
                <w:sz w:val="20"/>
                <w:szCs w:val="20"/>
              </w:rPr>
              <w:t>16</w:t>
            </w:r>
          </w:p>
        </w:tc>
        <w:tc>
          <w:tcPr>
            <w:tcW w:w="3747" w:type="dxa"/>
            <w:tcBorders>
              <w:top w:val="nil"/>
              <w:left w:val="nil"/>
              <w:bottom w:val="single" w:sz="4" w:space="0" w:color="auto"/>
              <w:right w:val="single" w:sz="4" w:space="0" w:color="auto"/>
            </w:tcBorders>
            <w:shd w:val="clear" w:color="auto" w:fill="auto"/>
            <w:noWrap/>
            <w:vAlign w:val="bottom"/>
            <w:hideMark/>
          </w:tcPr>
          <w:p w14:paraId="41CC6460"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Liczba miejsc do jazdy</w:t>
            </w:r>
          </w:p>
        </w:tc>
        <w:tc>
          <w:tcPr>
            <w:tcW w:w="5934" w:type="dxa"/>
            <w:tcBorders>
              <w:top w:val="nil"/>
              <w:left w:val="nil"/>
              <w:bottom w:val="single" w:sz="4" w:space="0" w:color="auto"/>
              <w:right w:val="single" w:sz="4" w:space="0" w:color="auto"/>
            </w:tcBorders>
            <w:shd w:val="clear" w:color="auto" w:fill="auto"/>
            <w:vAlign w:val="bottom"/>
            <w:hideMark/>
          </w:tcPr>
          <w:p w14:paraId="59338566" w14:textId="1ABC5E5B"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min. </w:t>
            </w:r>
            <w:r w:rsidR="00BC5184">
              <w:rPr>
                <w:rFonts w:ascii="Century Gothic" w:hAnsi="Century Gothic" w:cs="Arial"/>
                <w:bCs/>
                <w:sz w:val="20"/>
                <w:szCs w:val="20"/>
              </w:rPr>
              <w:t xml:space="preserve"> 4</w:t>
            </w:r>
          </w:p>
        </w:tc>
      </w:tr>
      <w:tr w:rsidR="00C5175C" w:rsidRPr="00C5175C" w14:paraId="6F72BB6B"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tcPr>
          <w:p w14:paraId="7128D211" w14:textId="2E37DD69"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w:t>
            </w:r>
            <w:r w:rsidR="008B4EC9">
              <w:rPr>
                <w:rFonts w:ascii="Century Gothic" w:hAnsi="Century Gothic" w:cs="Arial"/>
                <w:bCs/>
                <w:sz w:val="20"/>
                <w:szCs w:val="20"/>
              </w:rPr>
              <w:t>7</w:t>
            </w:r>
          </w:p>
        </w:tc>
        <w:tc>
          <w:tcPr>
            <w:tcW w:w="3747" w:type="dxa"/>
            <w:tcBorders>
              <w:top w:val="nil"/>
              <w:left w:val="nil"/>
              <w:bottom w:val="single" w:sz="4" w:space="0" w:color="auto"/>
              <w:right w:val="single" w:sz="4" w:space="0" w:color="auto"/>
            </w:tcBorders>
            <w:shd w:val="clear" w:color="auto" w:fill="auto"/>
            <w:noWrap/>
            <w:vAlign w:val="bottom"/>
          </w:tcPr>
          <w:p w14:paraId="460FB88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Hak holowniczy</w:t>
            </w:r>
          </w:p>
        </w:tc>
        <w:tc>
          <w:tcPr>
            <w:tcW w:w="5934" w:type="dxa"/>
            <w:tcBorders>
              <w:top w:val="nil"/>
              <w:left w:val="nil"/>
              <w:bottom w:val="single" w:sz="4" w:space="0" w:color="auto"/>
              <w:right w:val="single" w:sz="4" w:space="0" w:color="auto"/>
            </w:tcBorders>
            <w:shd w:val="clear" w:color="auto" w:fill="auto"/>
            <w:vAlign w:val="bottom"/>
          </w:tcPr>
          <w:p w14:paraId="64280C74"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Tak</w:t>
            </w:r>
          </w:p>
        </w:tc>
      </w:tr>
      <w:tr w:rsidR="00C5175C" w:rsidRPr="00C5175C" w14:paraId="6A5CB730"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tcPr>
          <w:p w14:paraId="1F8CECB0" w14:textId="420B4254" w:rsidR="00C5175C" w:rsidRPr="00C5175C" w:rsidRDefault="008B4EC9" w:rsidP="00C5175C">
            <w:pPr>
              <w:jc w:val="right"/>
              <w:rPr>
                <w:rFonts w:ascii="Century Gothic" w:hAnsi="Century Gothic" w:cs="Arial"/>
                <w:bCs/>
                <w:sz w:val="20"/>
                <w:szCs w:val="20"/>
              </w:rPr>
            </w:pPr>
            <w:r>
              <w:rPr>
                <w:rFonts w:ascii="Century Gothic" w:hAnsi="Century Gothic" w:cs="Arial"/>
                <w:bCs/>
                <w:sz w:val="20"/>
                <w:szCs w:val="20"/>
              </w:rPr>
              <w:t>18</w:t>
            </w:r>
          </w:p>
        </w:tc>
        <w:tc>
          <w:tcPr>
            <w:tcW w:w="3747" w:type="dxa"/>
            <w:tcBorders>
              <w:top w:val="nil"/>
              <w:left w:val="nil"/>
              <w:bottom w:val="single" w:sz="4" w:space="0" w:color="auto"/>
              <w:right w:val="single" w:sz="4" w:space="0" w:color="auto"/>
            </w:tcBorders>
            <w:shd w:val="clear" w:color="auto" w:fill="auto"/>
            <w:noWrap/>
            <w:vAlign w:val="bottom"/>
          </w:tcPr>
          <w:p w14:paraId="7C60D64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Rodzaj napędu</w:t>
            </w:r>
          </w:p>
        </w:tc>
        <w:tc>
          <w:tcPr>
            <w:tcW w:w="5934" w:type="dxa"/>
            <w:tcBorders>
              <w:top w:val="nil"/>
              <w:left w:val="nil"/>
              <w:bottom w:val="single" w:sz="4" w:space="0" w:color="auto"/>
              <w:right w:val="single" w:sz="4" w:space="0" w:color="auto"/>
            </w:tcBorders>
            <w:shd w:val="clear" w:color="auto" w:fill="auto"/>
            <w:vAlign w:val="bottom"/>
          </w:tcPr>
          <w:p w14:paraId="2A0A5B49" w14:textId="19830C69" w:rsidR="00C5175C" w:rsidRPr="00C5175C" w:rsidRDefault="00F1079E" w:rsidP="00C5175C">
            <w:pPr>
              <w:rPr>
                <w:rFonts w:ascii="Century Gothic" w:hAnsi="Century Gothic" w:cs="Arial"/>
                <w:bCs/>
                <w:sz w:val="20"/>
                <w:szCs w:val="20"/>
              </w:rPr>
            </w:pPr>
            <w:r>
              <w:rPr>
                <w:rFonts w:ascii="Century Gothic" w:hAnsi="Century Gothic" w:cs="Arial"/>
                <w:bCs/>
                <w:sz w:val="20"/>
                <w:szCs w:val="20"/>
              </w:rPr>
              <w:t>2</w:t>
            </w:r>
            <w:r w:rsidR="00C5175C" w:rsidRPr="00C5175C">
              <w:rPr>
                <w:rFonts w:ascii="Century Gothic" w:hAnsi="Century Gothic" w:cs="Arial"/>
                <w:bCs/>
                <w:sz w:val="20"/>
                <w:szCs w:val="20"/>
              </w:rPr>
              <w:t>x4</w:t>
            </w:r>
            <w:r>
              <w:rPr>
                <w:rFonts w:ascii="Century Gothic" w:hAnsi="Century Gothic" w:cs="Arial"/>
                <w:bCs/>
                <w:sz w:val="20"/>
                <w:szCs w:val="20"/>
              </w:rPr>
              <w:t xml:space="preserve"> lub 4x4</w:t>
            </w:r>
          </w:p>
        </w:tc>
      </w:tr>
      <w:tr w:rsidR="00C5175C" w:rsidRPr="00C5175C" w14:paraId="7C963D9F" w14:textId="77777777" w:rsidTr="00FF6ED5">
        <w:trPr>
          <w:trHeight w:val="288"/>
        </w:trPr>
        <w:tc>
          <w:tcPr>
            <w:tcW w:w="384" w:type="dxa"/>
            <w:tcBorders>
              <w:top w:val="nil"/>
              <w:left w:val="nil"/>
              <w:bottom w:val="nil"/>
              <w:right w:val="nil"/>
            </w:tcBorders>
            <w:shd w:val="clear" w:color="auto" w:fill="auto"/>
            <w:noWrap/>
            <w:vAlign w:val="bottom"/>
            <w:hideMark/>
          </w:tcPr>
          <w:p w14:paraId="01ECAB12" w14:textId="77777777" w:rsidR="00C5175C" w:rsidRPr="00C5175C" w:rsidRDefault="00C5175C" w:rsidP="00C5175C">
            <w:pPr>
              <w:rPr>
                <w:rFonts w:ascii="Century Gothic" w:hAnsi="Century Gothic" w:cs="Arial"/>
                <w:b/>
                <w:sz w:val="20"/>
                <w:szCs w:val="20"/>
                <w:u w:val="single"/>
              </w:rPr>
            </w:pPr>
          </w:p>
        </w:tc>
        <w:tc>
          <w:tcPr>
            <w:tcW w:w="3747" w:type="dxa"/>
            <w:tcBorders>
              <w:top w:val="nil"/>
              <w:left w:val="nil"/>
              <w:bottom w:val="nil"/>
              <w:right w:val="nil"/>
            </w:tcBorders>
            <w:shd w:val="clear" w:color="auto" w:fill="auto"/>
            <w:noWrap/>
            <w:vAlign w:val="bottom"/>
            <w:hideMark/>
          </w:tcPr>
          <w:p w14:paraId="6F6B83F7" w14:textId="77777777" w:rsidR="00C5175C" w:rsidRPr="00C5175C" w:rsidRDefault="00C5175C" w:rsidP="00C5175C">
            <w:pPr>
              <w:rPr>
                <w:rFonts w:ascii="Century Gothic" w:hAnsi="Century Gothic" w:cs="Arial"/>
                <w:b/>
                <w:sz w:val="20"/>
                <w:szCs w:val="20"/>
                <w:u w:val="single"/>
              </w:rPr>
            </w:pPr>
            <w:r w:rsidRPr="00C5175C">
              <w:rPr>
                <w:rFonts w:ascii="Century Gothic" w:hAnsi="Century Gothic" w:cs="Arial"/>
                <w:b/>
                <w:sz w:val="20"/>
                <w:szCs w:val="20"/>
                <w:u w:val="single"/>
              </w:rPr>
              <w:t>II. WYPOSAŻENIE WNĘTRZA</w:t>
            </w:r>
          </w:p>
        </w:tc>
        <w:tc>
          <w:tcPr>
            <w:tcW w:w="5934" w:type="dxa"/>
            <w:tcBorders>
              <w:top w:val="nil"/>
              <w:left w:val="nil"/>
              <w:bottom w:val="nil"/>
              <w:right w:val="nil"/>
            </w:tcBorders>
            <w:shd w:val="clear" w:color="auto" w:fill="auto"/>
            <w:vAlign w:val="bottom"/>
            <w:hideMark/>
          </w:tcPr>
          <w:p w14:paraId="0AB27DF1" w14:textId="77777777" w:rsidR="00C5175C" w:rsidRPr="00C5175C" w:rsidRDefault="00C5175C" w:rsidP="00C5175C">
            <w:pPr>
              <w:rPr>
                <w:rFonts w:ascii="Century Gothic" w:hAnsi="Century Gothic" w:cs="Arial"/>
                <w:bCs/>
                <w:sz w:val="20"/>
                <w:szCs w:val="20"/>
              </w:rPr>
            </w:pPr>
          </w:p>
        </w:tc>
      </w:tr>
      <w:tr w:rsidR="00C5175C" w:rsidRPr="00C5175C" w14:paraId="4F67B4E8" w14:textId="77777777" w:rsidTr="00FF6ED5">
        <w:trPr>
          <w:trHeight w:val="288"/>
        </w:trPr>
        <w:tc>
          <w:tcPr>
            <w:tcW w:w="384" w:type="dxa"/>
            <w:tcBorders>
              <w:top w:val="single" w:sz="4" w:space="0" w:color="auto"/>
              <w:left w:val="single" w:sz="4" w:space="0" w:color="auto"/>
              <w:bottom w:val="nil"/>
              <w:right w:val="single" w:sz="4" w:space="0" w:color="auto"/>
            </w:tcBorders>
            <w:shd w:val="clear" w:color="auto" w:fill="auto"/>
            <w:noWrap/>
            <w:vAlign w:val="bottom"/>
            <w:hideMark/>
          </w:tcPr>
          <w:p w14:paraId="2AC6EA02"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1</w:t>
            </w:r>
          </w:p>
        </w:tc>
        <w:tc>
          <w:tcPr>
            <w:tcW w:w="3747" w:type="dxa"/>
            <w:tcBorders>
              <w:top w:val="single" w:sz="4" w:space="0" w:color="auto"/>
              <w:left w:val="nil"/>
              <w:bottom w:val="nil"/>
              <w:right w:val="single" w:sz="4" w:space="0" w:color="auto"/>
            </w:tcBorders>
            <w:shd w:val="clear" w:color="auto" w:fill="auto"/>
            <w:noWrap/>
            <w:vAlign w:val="bottom"/>
            <w:hideMark/>
          </w:tcPr>
          <w:p w14:paraId="2C0C224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Część mieszkalna:</w:t>
            </w:r>
          </w:p>
        </w:tc>
        <w:tc>
          <w:tcPr>
            <w:tcW w:w="5934" w:type="dxa"/>
            <w:tcBorders>
              <w:top w:val="single" w:sz="4" w:space="0" w:color="auto"/>
              <w:left w:val="nil"/>
              <w:bottom w:val="nil"/>
              <w:right w:val="single" w:sz="4" w:space="0" w:color="auto"/>
            </w:tcBorders>
            <w:shd w:val="clear" w:color="auto" w:fill="auto"/>
            <w:vAlign w:val="bottom"/>
            <w:hideMark/>
          </w:tcPr>
          <w:p w14:paraId="688B9F35" w14:textId="20A801C0"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Liczba łóżek – dla minimum 2 os.</w:t>
            </w:r>
            <w:r w:rsidR="00C40CA1">
              <w:t xml:space="preserve"> - </w:t>
            </w:r>
            <w:r w:rsidR="00C40CA1" w:rsidRPr="00C40CA1">
              <w:rPr>
                <w:rFonts w:ascii="Century Gothic" w:hAnsi="Century Gothic" w:cs="Arial"/>
                <w:bCs/>
                <w:sz w:val="20"/>
                <w:szCs w:val="20"/>
              </w:rPr>
              <w:t>łóżka nie mogą być wspólne/łączone</w:t>
            </w:r>
            <w:r w:rsidR="00C40CA1">
              <w:rPr>
                <w:rFonts w:ascii="Century Gothic" w:hAnsi="Century Gothic" w:cs="Arial"/>
                <w:bCs/>
                <w:sz w:val="20"/>
                <w:szCs w:val="20"/>
              </w:rPr>
              <w:t>.</w:t>
            </w:r>
          </w:p>
        </w:tc>
      </w:tr>
      <w:tr w:rsidR="00C5175C" w:rsidRPr="00C5175C" w14:paraId="167EC16F"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5893FD6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single" w:sz="4" w:space="0" w:color="auto"/>
              <w:right w:val="single" w:sz="4" w:space="0" w:color="auto"/>
            </w:tcBorders>
            <w:shd w:val="clear" w:color="auto" w:fill="auto"/>
            <w:noWrap/>
            <w:vAlign w:val="bottom"/>
            <w:hideMark/>
          </w:tcPr>
          <w:p w14:paraId="406D191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single" w:sz="4" w:space="0" w:color="auto"/>
              <w:right w:val="single" w:sz="4" w:space="0" w:color="auto"/>
            </w:tcBorders>
            <w:shd w:val="clear" w:color="auto" w:fill="auto"/>
            <w:vAlign w:val="bottom"/>
            <w:hideMark/>
          </w:tcPr>
          <w:p w14:paraId="34680B1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Łóżko opuszczane z materacem, rozłożenie łóżek nie może uniemożliwić pracy operatorów.</w:t>
            </w:r>
          </w:p>
        </w:tc>
      </w:tr>
      <w:tr w:rsidR="00C5175C" w:rsidRPr="00C5175C" w14:paraId="58605CCB"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17CF82C3"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2</w:t>
            </w:r>
          </w:p>
        </w:tc>
        <w:tc>
          <w:tcPr>
            <w:tcW w:w="3747" w:type="dxa"/>
            <w:tcBorders>
              <w:top w:val="nil"/>
              <w:left w:val="nil"/>
              <w:bottom w:val="nil"/>
              <w:right w:val="single" w:sz="4" w:space="0" w:color="auto"/>
            </w:tcBorders>
            <w:shd w:val="clear" w:color="auto" w:fill="auto"/>
            <w:noWrap/>
            <w:vAlign w:val="bottom"/>
            <w:hideMark/>
          </w:tcPr>
          <w:p w14:paraId="0ED8389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Kuchnia: </w:t>
            </w:r>
          </w:p>
        </w:tc>
        <w:tc>
          <w:tcPr>
            <w:tcW w:w="5934" w:type="dxa"/>
            <w:tcBorders>
              <w:top w:val="nil"/>
              <w:left w:val="nil"/>
              <w:bottom w:val="nil"/>
              <w:right w:val="single" w:sz="4" w:space="0" w:color="auto"/>
            </w:tcBorders>
            <w:shd w:val="clear" w:color="auto" w:fill="auto"/>
            <w:vAlign w:val="bottom"/>
            <w:hideMark/>
          </w:tcPr>
          <w:p w14:paraId="1800238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Kuchenka indukcyjna lub gazowa,</w:t>
            </w:r>
          </w:p>
        </w:tc>
      </w:tr>
      <w:tr w:rsidR="00C5175C" w:rsidRPr="00C5175C" w14:paraId="01ECBBD9"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03D4B4A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122373DD"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7520AF2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Zlewozmywak z baterią,</w:t>
            </w:r>
          </w:p>
        </w:tc>
      </w:tr>
      <w:tr w:rsidR="00C5175C" w:rsidRPr="00C5175C" w14:paraId="4E06EF09"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71EF225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7E061BE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4B698732"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Lodówka z zamrażalnikiem</w:t>
            </w:r>
          </w:p>
          <w:p w14:paraId="2A746301"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Pojemność lodówki min. 80 l,</w:t>
            </w:r>
          </w:p>
        </w:tc>
      </w:tr>
      <w:tr w:rsidR="00C5175C" w:rsidRPr="00C5175C" w14:paraId="2F7E58EF"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7B0D05A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single" w:sz="4" w:space="0" w:color="auto"/>
              <w:right w:val="single" w:sz="4" w:space="0" w:color="auto"/>
            </w:tcBorders>
            <w:shd w:val="clear" w:color="auto" w:fill="auto"/>
            <w:noWrap/>
            <w:vAlign w:val="bottom"/>
            <w:hideMark/>
          </w:tcPr>
          <w:p w14:paraId="3D9EF29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single" w:sz="4" w:space="0" w:color="auto"/>
              <w:right w:val="single" w:sz="4" w:space="0" w:color="auto"/>
            </w:tcBorders>
            <w:shd w:val="clear" w:color="auto" w:fill="auto"/>
            <w:vAlign w:val="bottom"/>
            <w:hideMark/>
          </w:tcPr>
          <w:p w14:paraId="15CE8984" w14:textId="77777777" w:rsidR="00C5175C" w:rsidRPr="00C5175C" w:rsidRDefault="00C5175C" w:rsidP="00C5175C">
            <w:pPr>
              <w:rPr>
                <w:rFonts w:ascii="Century Gothic" w:hAnsi="Century Gothic" w:cs="Arial"/>
                <w:bCs/>
                <w:sz w:val="20"/>
                <w:szCs w:val="20"/>
              </w:rPr>
            </w:pPr>
          </w:p>
        </w:tc>
      </w:tr>
      <w:tr w:rsidR="00C5175C" w:rsidRPr="00C5175C" w14:paraId="3E86442A"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1D268358"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3</w:t>
            </w:r>
          </w:p>
        </w:tc>
        <w:tc>
          <w:tcPr>
            <w:tcW w:w="3747" w:type="dxa"/>
            <w:tcBorders>
              <w:top w:val="nil"/>
              <w:left w:val="nil"/>
              <w:bottom w:val="nil"/>
              <w:right w:val="single" w:sz="4" w:space="0" w:color="auto"/>
            </w:tcBorders>
            <w:shd w:val="clear" w:color="auto" w:fill="auto"/>
            <w:noWrap/>
            <w:vAlign w:val="bottom"/>
            <w:hideMark/>
          </w:tcPr>
          <w:p w14:paraId="69899B7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Łazienka: </w:t>
            </w:r>
          </w:p>
        </w:tc>
        <w:tc>
          <w:tcPr>
            <w:tcW w:w="5934" w:type="dxa"/>
            <w:tcBorders>
              <w:top w:val="nil"/>
              <w:left w:val="nil"/>
              <w:bottom w:val="nil"/>
              <w:right w:val="single" w:sz="4" w:space="0" w:color="auto"/>
            </w:tcBorders>
            <w:shd w:val="clear" w:color="auto" w:fill="auto"/>
            <w:vAlign w:val="bottom"/>
            <w:hideMark/>
          </w:tcPr>
          <w:p w14:paraId="5F1EE00D"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kabina prysznicowa,</w:t>
            </w:r>
          </w:p>
        </w:tc>
      </w:tr>
      <w:tr w:rsidR="00C5175C" w:rsidRPr="00C5175C" w14:paraId="29B5A17F"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3FF1D93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3C28257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6B334A4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Umywalka z baterią,</w:t>
            </w:r>
          </w:p>
        </w:tc>
      </w:tr>
      <w:tr w:rsidR="00C5175C" w:rsidRPr="00C5175C" w14:paraId="72FDDF7A"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380149F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single" w:sz="4" w:space="0" w:color="auto"/>
              <w:right w:val="single" w:sz="4" w:space="0" w:color="auto"/>
            </w:tcBorders>
            <w:shd w:val="clear" w:color="auto" w:fill="auto"/>
            <w:noWrap/>
            <w:vAlign w:val="bottom"/>
            <w:hideMark/>
          </w:tcPr>
          <w:p w14:paraId="248092B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single" w:sz="4" w:space="0" w:color="auto"/>
              <w:right w:val="single" w:sz="4" w:space="0" w:color="auto"/>
            </w:tcBorders>
            <w:shd w:val="clear" w:color="auto" w:fill="auto"/>
            <w:vAlign w:val="bottom"/>
            <w:hideMark/>
          </w:tcPr>
          <w:p w14:paraId="7388DFC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Toaleta WC,</w:t>
            </w:r>
          </w:p>
          <w:p w14:paraId="64FDADB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Rozwiązanie „wet room” jest akceptowalne</w:t>
            </w:r>
          </w:p>
        </w:tc>
      </w:tr>
      <w:tr w:rsidR="00C5175C" w:rsidRPr="00C5175C" w14:paraId="50E5EC0A" w14:textId="77777777" w:rsidTr="00FF6ED5">
        <w:trPr>
          <w:trHeight w:val="288"/>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0734CA6"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4</w:t>
            </w:r>
          </w:p>
        </w:tc>
        <w:tc>
          <w:tcPr>
            <w:tcW w:w="3747" w:type="dxa"/>
            <w:tcBorders>
              <w:top w:val="nil"/>
              <w:left w:val="nil"/>
              <w:bottom w:val="single" w:sz="4" w:space="0" w:color="auto"/>
              <w:right w:val="single" w:sz="4" w:space="0" w:color="auto"/>
            </w:tcBorders>
            <w:shd w:val="clear" w:color="auto" w:fill="auto"/>
            <w:noWrap/>
            <w:vAlign w:val="bottom"/>
            <w:hideMark/>
          </w:tcPr>
          <w:p w14:paraId="32504390"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Ogrzewanie: </w:t>
            </w:r>
          </w:p>
        </w:tc>
        <w:tc>
          <w:tcPr>
            <w:tcW w:w="5934" w:type="dxa"/>
            <w:tcBorders>
              <w:top w:val="nil"/>
              <w:left w:val="nil"/>
              <w:bottom w:val="single" w:sz="4" w:space="0" w:color="auto"/>
              <w:right w:val="single" w:sz="4" w:space="0" w:color="auto"/>
            </w:tcBorders>
            <w:shd w:val="clear" w:color="auto" w:fill="auto"/>
            <w:vAlign w:val="bottom"/>
            <w:hideMark/>
          </w:tcPr>
          <w:p w14:paraId="4C3CBB30"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Gazowe lub olejowe z nadmuchem i rozprowadzeniem lub równoważny system klimatyzacji/ogrzewania elektrycznego jako klimatyzator pokładowy.  </w:t>
            </w:r>
          </w:p>
        </w:tc>
      </w:tr>
      <w:tr w:rsidR="00C5175C" w:rsidRPr="00C5175C" w14:paraId="5CC85B8D"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1F9D200A"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5</w:t>
            </w:r>
          </w:p>
        </w:tc>
        <w:tc>
          <w:tcPr>
            <w:tcW w:w="3747" w:type="dxa"/>
            <w:tcBorders>
              <w:top w:val="nil"/>
              <w:left w:val="nil"/>
              <w:bottom w:val="nil"/>
              <w:right w:val="single" w:sz="4" w:space="0" w:color="auto"/>
            </w:tcBorders>
            <w:shd w:val="clear" w:color="auto" w:fill="auto"/>
            <w:noWrap/>
            <w:vAlign w:val="bottom"/>
            <w:hideMark/>
          </w:tcPr>
          <w:p w14:paraId="69E2E264"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Instalacje: </w:t>
            </w:r>
          </w:p>
        </w:tc>
        <w:tc>
          <w:tcPr>
            <w:tcW w:w="5934" w:type="dxa"/>
            <w:tcBorders>
              <w:top w:val="nil"/>
              <w:left w:val="nil"/>
              <w:bottom w:val="nil"/>
              <w:right w:val="single" w:sz="4" w:space="0" w:color="auto"/>
            </w:tcBorders>
            <w:shd w:val="clear" w:color="auto" w:fill="auto"/>
            <w:vAlign w:val="bottom"/>
            <w:hideMark/>
          </w:tcPr>
          <w:p w14:paraId="4014107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Zbiornik na wodę czystą min 90 l z napełnianiem zewnętrznym i przyłączem wody miejskiej, izolowany, podgrzewany</w:t>
            </w:r>
          </w:p>
        </w:tc>
      </w:tr>
      <w:tr w:rsidR="00C5175C" w:rsidRPr="00C5175C" w14:paraId="6095857D"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0D6D2484"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2F1E8BD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41E746D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Zbiornik na nieczystości min. 70 l izolowany, podgrzewany</w:t>
            </w:r>
          </w:p>
        </w:tc>
      </w:tr>
      <w:tr w:rsidR="00C5175C" w:rsidRPr="00C5175C" w14:paraId="329A6293"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632EEF04"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1A9447C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4592FA5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Pompa czystej wody zatopiona w zbiorniku,</w:t>
            </w:r>
          </w:p>
        </w:tc>
      </w:tr>
      <w:tr w:rsidR="00C5175C" w:rsidRPr="00C5175C" w14:paraId="2400D8D0" w14:textId="77777777" w:rsidTr="00FF6ED5">
        <w:trPr>
          <w:trHeight w:val="576"/>
        </w:trPr>
        <w:tc>
          <w:tcPr>
            <w:tcW w:w="384" w:type="dxa"/>
            <w:tcBorders>
              <w:top w:val="nil"/>
              <w:left w:val="single" w:sz="4" w:space="0" w:color="auto"/>
              <w:bottom w:val="nil"/>
              <w:right w:val="single" w:sz="4" w:space="0" w:color="auto"/>
            </w:tcBorders>
            <w:shd w:val="clear" w:color="auto" w:fill="auto"/>
            <w:noWrap/>
            <w:vAlign w:val="bottom"/>
            <w:hideMark/>
          </w:tcPr>
          <w:p w14:paraId="67C4771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771AB24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56375691"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Rury wodociągowe ułożone w izolowanym obszarze/izolowane</w:t>
            </w:r>
          </w:p>
        </w:tc>
      </w:tr>
      <w:tr w:rsidR="00C5175C" w:rsidRPr="00C5175C" w14:paraId="78F9F375"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4F8A58C3"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097C095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767EC935" w14:textId="4DF2C24C" w:rsidR="00C5175C" w:rsidRPr="007F1008" w:rsidRDefault="00C5175C" w:rsidP="00C5175C">
            <w:pPr>
              <w:rPr>
                <w:rFonts w:ascii="Century Gothic" w:hAnsi="Century Gothic" w:cs="Arial"/>
                <w:bCs/>
                <w:sz w:val="20"/>
                <w:szCs w:val="20"/>
              </w:rPr>
            </w:pPr>
            <w:r w:rsidRPr="007F1008">
              <w:rPr>
                <w:rFonts w:ascii="Century Gothic" w:hAnsi="Century Gothic" w:cs="Arial"/>
                <w:bCs/>
                <w:sz w:val="20"/>
                <w:szCs w:val="20"/>
              </w:rPr>
              <w:t>Instalacja gazowa kompletna z zestawem węży i reduktorów</w:t>
            </w:r>
            <w:r w:rsidR="007F1008" w:rsidRPr="007F1008">
              <w:rPr>
                <w:rFonts w:ascii="Century Gothic" w:hAnsi="Century Gothic" w:cs="Arial"/>
                <w:bCs/>
                <w:sz w:val="20"/>
                <w:szCs w:val="20"/>
              </w:rPr>
              <w:t xml:space="preserve"> umożliwiający podłączenie dwóch butli gazu, z automatycznym systemem przełączania się poboru gazu w przypadku opróźnienie jednej z butli, np.</w:t>
            </w:r>
            <w:r w:rsidRPr="007F1008">
              <w:rPr>
                <w:rFonts w:ascii="Century Gothic" w:hAnsi="Century Gothic" w:cs="Arial"/>
                <w:bCs/>
                <w:sz w:val="20"/>
                <w:szCs w:val="20"/>
              </w:rPr>
              <w:t xml:space="preserve"> DuoControll (przy założeniu ogrzewania i kuchenki gazowej)</w:t>
            </w:r>
          </w:p>
        </w:tc>
      </w:tr>
      <w:tr w:rsidR="00C5175C" w:rsidRPr="00C5175C" w14:paraId="6020AA8D" w14:textId="77777777" w:rsidTr="00FF6ED5">
        <w:trPr>
          <w:trHeight w:val="576"/>
        </w:trPr>
        <w:tc>
          <w:tcPr>
            <w:tcW w:w="384" w:type="dxa"/>
            <w:tcBorders>
              <w:top w:val="nil"/>
              <w:left w:val="single" w:sz="4" w:space="0" w:color="auto"/>
              <w:bottom w:val="nil"/>
              <w:right w:val="single" w:sz="4" w:space="0" w:color="auto"/>
            </w:tcBorders>
            <w:shd w:val="clear" w:color="auto" w:fill="auto"/>
            <w:noWrap/>
            <w:vAlign w:val="bottom"/>
            <w:hideMark/>
          </w:tcPr>
          <w:p w14:paraId="27FDBD6D"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lastRenderedPageBreak/>
              <w:t> </w:t>
            </w:r>
          </w:p>
        </w:tc>
        <w:tc>
          <w:tcPr>
            <w:tcW w:w="3747" w:type="dxa"/>
            <w:tcBorders>
              <w:top w:val="nil"/>
              <w:left w:val="nil"/>
              <w:bottom w:val="nil"/>
              <w:right w:val="single" w:sz="4" w:space="0" w:color="auto"/>
            </w:tcBorders>
            <w:shd w:val="clear" w:color="auto" w:fill="auto"/>
            <w:noWrap/>
            <w:vAlign w:val="bottom"/>
            <w:hideMark/>
          </w:tcPr>
          <w:p w14:paraId="4C58C40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0466358A" w14:textId="41B6F43D" w:rsidR="00C5175C" w:rsidRPr="007F1008" w:rsidRDefault="00C5175C" w:rsidP="00C5175C">
            <w:pPr>
              <w:rPr>
                <w:rFonts w:ascii="Century Gothic" w:hAnsi="Century Gothic" w:cs="Arial"/>
                <w:bCs/>
                <w:sz w:val="20"/>
                <w:szCs w:val="20"/>
              </w:rPr>
            </w:pPr>
            <w:r w:rsidRPr="007F1008">
              <w:rPr>
                <w:rFonts w:ascii="Century Gothic" w:hAnsi="Century Gothic" w:cs="Arial"/>
                <w:bCs/>
                <w:sz w:val="20"/>
                <w:szCs w:val="20"/>
              </w:rPr>
              <w:t>Butle gazowe lekkie wraz z typu</w:t>
            </w:r>
            <w:r w:rsidR="007F1008" w:rsidRPr="007F1008">
              <w:rPr>
                <w:rFonts w:ascii="Century Gothic" w:hAnsi="Century Gothic" w:cs="Arial"/>
                <w:bCs/>
                <w:sz w:val="20"/>
                <w:szCs w:val="20"/>
              </w:rPr>
              <w:t xml:space="preserve"> np.</w:t>
            </w:r>
            <w:r w:rsidRPr="007F1008">
              <w:rPr>
                <w:rFonts w:ascii="Century Gothic" w:hAnsi="Century Gothic" w:cs="Arial"/>
                <w:bCs/>
                <w:sz w:val="20"/>
                <w:szCs w:val="20"/>
              </w:rPr>
              <w:t xml:space="preserve"> DuoControll i możliwością tankowania butli bez konieczności ich wyciągania z pojazdu (przy założeniu ogrzewania i kuchenki gazowej)</w:t>
            </w:r>
          </w:p>
        </w:tc>
      </w:tr>
      <w:tr w:rsidR="00C5175C" w:rsidRPr="00C5175C" w14:paraId="3C7F0152"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603BBEA2"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6F0D3DC4"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6A077E23" w14:textId="77777777" w:rsidR="00C5175C" w:rsidRPr="007F1008" w:rsidRDefault="00C5175C" w:rsidP="00C5175C">
            <w:pPr>
              <w:rPr>
                <w:rFonts w:ascii="Century Gothic" w:hAnsi="Century Gothic" w:cs="Arial"/>
                <w:bCs/>
                <w:sz w:val="20"/>
                <w:szCs w:val="20"/>
              </w:rPr>
            </w:pPr>
            <w:r w:rsidRPr="007F1008">
              <w:rPr>
                <w:rFonts w:ascii="Century Gothic" w:hAnsi="Century Gothic" w:cs="Arial"/>
                <w:bCs/>
                <w:sz w:val="20"/>
                <w:szCs w:val="20"/>
              </w:rPr>
              <w:t>ładowarka 190 VA, automatyczny bezpiecznik</w:t>
            </w:r>
          </w:p>
        </w:tc>
      </w:tr>
      <w:tr w:rsidR="00C5175C" w:rsidRPr="00C5175C" w14:paraId="0463F4F3" w14:textId="77777777" w:rsidTr="00FF6ED5">
        <w:trPr>
          <w:trHeight w:val="576"/>
        </w:trPr>
        <w:tc>
          <w:tcPr>
            <w:tcW w:w="384" w:type="dxa"/>
            <w:tcBorders>
              <w:top w:val="nil"/>
              <w:left w:val="single" w:sz="4" w:space="0" w:color="auto"/>
              <w:bottom w:val="nil"/>
              <w:right w:val="single" w:sz="4" w:space="0" w:color="auto"/>
            </w:tcBorders>
            <w:shd w:val="clear" w:color="auto" w:fill="auto"/>
            <w:noWrap/>
            <w:vAlign w:val="bottom"/>
            <w:hideMark/>
          </w:tcPr>
          <w:p w14:paraId="6F62833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31520DA3"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33E1E288" w14:textId="77777777" w:rsidR="00C5175C" w:rsidRPr="007F1008" w:rsidRDefault="00C5175C" w:rsidP="00C5175C">
            <w:pPr>
              <w:rPr>
                <w:rFonts w:ascii="Century Gothic" w:hAnsi="Century Gothic" w:cs="Arial"/>
                <w:bCs/>
                <w:sz w:val="20"/>
                <w:szCs w:val="20"/>
              </w:rPr>
            </w:pPr>
            <w:r w:rsidRPr="007F1008">
              <w:rPr>
                <w:rFonts w:ascii="Century Gothic" w:hAnsi="Century Gothic" w:cs="Arial"/>
                <w:bCs/>
                <w:sz w:val="20"/>
                <w:szCs w:val="20"/>
              </w:rPr>
              <w:t>Panel kontrolny z monitorowaniem systemów postojowych</w:t>
            </w:r>
          </w:p>
          <w:p w14:paraId="7BBC5DB5" w14:textId="77777777" w:rsidR="00C5175C" w:rsidRPr="007F1008" w:rsidRDefault="00C5175C" w:rsidP="00C5175C">
            <w:pPr>
              <w:rPr>
                <w:rFonts w:ascii="Century Gothic" w:hAnsi="Century Gothic" w:cs="Arial"/>
                <w:bCs/>
                <w:sz w:val="20"/>
                <w:szCs w:val="20"/>
              </w:rPr>
            </w:pPr>
            <w:r w:rsidRPr="007F1008">
              <w:rPr>
                <w:rFonts w:ascii="Century Gothic" w:hAnsi="Century Gothic" w:cs="Arial"/>
                <w:bCs/>
                <w:sz w:val="20"/>
                <w:szCs w:val="20"/>
              </w:rPr>
              <w:t>Gniazdo zewnętrzne typu EURO do zasilania urządzeń pokładowych w czasie pracy autonomicznej.</w:t>
            </w:r>
          </w:p>
        </w:tc>
      </w:tr>
      <w:tr w:rsidR="00C5175C" w:rsidRPr="00C5175C" w14:paraId="2192FCF6"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09B8BC10"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0F13649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7607BAB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Ładowarka akumulatora pokładowego, Booster do wspomagania rozruchowego z zabezpieczeniem przed rozładowaniem akumulatora rozruchowego podczas pracy autonomicznej pojazdu. </w:t>
            </w:r>
          </w:p>
        </w:tc>
      </w:tr>
      <w:tr w:rsidR="00C5175C" w:rsidRPr="00C5175C" w14:paraId="6E3C3E2A" w14:textId="77777777" w:rsidTr="00FF6ED5">
        <w:trPr>
          <w:trHeight w:val="576"/>
        </w:trPr>
        <w:tc>
          <w:tcPr>
            <w:tcW w:w="384" w:type="dxa"/>
            <w:tcBorders>
              <w:top w:val="nil"/>
              <w:left w:val="single" w:sz="4" w:space="0" w:color="auto"/>
              <w:bottom w:val="nil"/>
              <w:right w:val="single" w:sz="4" w:space="0" w:color="auto"/>
            </w:tcBorders>
            <w:shd w:val="clear" w:color="auto" w:fill="auto"/>
            <w:noWrap/>
            <w:vAlign w:val="bottom"/>
            <w:hideMark/>
          </w:tcPr>
          <w:p w14:paraId="1EFF343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3F8333C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2766B85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Zestaw akumulatorów pokładowych o pojemności sumarycznej min. 400 Ah</w:t>
            </w:r>
          </w:p>
          <w:p w14:paraId="2ABB4B1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Inwerter 12V/230V Moc min. 800W</w:t>
            </w:r>
          </w:p>
        </w:tc>
      </w:tr>
      <w:tr w:rsidR="00C5175C" w:rsidRPr="00C5175C" w14:paraId="69AF0CF8" w14:textId="77777777" w:rsidTr="00FF6ED5">
        <w:trPr>
          <w:trHeight w:val="576"/>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829D3C9"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single" w:sz="4" w:space="0" w:color="auto"/>
              <w:right w:val="single" w:sz="4" w:space="0" w:color="auto"/>
            </w:tcBorders>
            <w:shd w:val="clear" w:color="auto" w:fill="auto"/>
            <w:noWrap/>
            <w:vAlign w:val="bottom"/>
            <w:hideMark/>
          </w:tcPr>
          <w:p w14:paraId="17AE89AF"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single" w:sz="4" w:space="0" w:color="auto"/>
              <w:right w:val="single" w:sz="4" w:space="0" w:color="auto"/>
            </w:tcBorders>
            <w:shd w:val="clear" w:color="auto" w:fill="auto"/>
            <w:vAlign w:val="bottom"/>
            <w:hideMark/>
          </w:tcPr>
          <w:p w14:paraId="1DE4B2E0"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Gniazdka 230 V oraz USB w części dziennej (12+3), w przestrzeni z łóżkami (2+2) </w:t>
            </w:r>
          </w:p>
        </w:tc>
      </w:tr>
      <w:tr w:rsidR="00C5175C" w:rsidRPr="00C5175C" w14:paraId="6B1416E1" w14:textId="77777777" w:rsidTr="00FF6ED5">
        <w:trPr>
          <w:trHeight w:val="288"/>
        </w:trPr>
        <w:tc>
          <w:tcPr>
            <w:tcW w:w="384" w:type="dxa"/>
            <w:tcBorders>
              <w:top w:val="nil"/>
              <w:left w:val="single" w:sz="4" w:space="0" w:color="auto"/>
              <w:bottom w:val="nil"/>
              <w:right w:val="single" w:sz="4" w:space="0" w:color="auto"/>
            </w:tcBorders>
            <w:shd w:val="clear" w:color="auto" w:fill="auto"/>
            <w:noWrap/>
            <w:vAlign w:val="bottom"/>
            <w:hideMark/>
          </w:tcPr>
          <w:p w14:paraId="7B917EE0" w14:textId="77777777" w:rsidR="00C5175C" w:rsidRPr="00C5175C" w:rsidRDefault="00C5175C" w:rsidP="00C5175C">
            <w:pPr>
              <w:jc w:val="right"/>
              <w:rPr>
                <w:rFonts w:ascii="Century Gothic" w:hAnsi="Century Gothic" w:cs="Arial"/>
                <w:bCs/>
                <w:sz w:val="20"/>
                <w:szCs w:val="20"/>
              </w:rPr>
            </w:pPr>
            <w:r w:rsidRPr="00C5175C">
              <w:rPr>
                <w:rFonts w:ascii="Century Gothic" w:hAnsi="Century Gothic" w:cs="Arial"/>
                <w:bCs/>
                <w:sz w:val="20"/>
                <w:szCs w:val="20"/>
              </w:rPr>
              <w:t>6</w:t>
            </w:r>
          </w:p>
        </w:tc>
        <w:tc>
          <w:tcPr>
            <w:tcW w:w="3747" w:type="dxa"/>
            <w:tcBorders>
              <w:top w:val="nil"/>
              <w:left w:val="nil"/>
              <w:bottom w:val="nil"/>
              <w:right w:val="single" w:sz="4" w:space="0" w:color="auto"/>
            </w:tcBorders>
            <w:shd w:val="clear" w:color="auto" w:fill="auto"/>
            <w:noWrap/>
            <w:vAlign w:val="bottom"/>
            <w:hideMark/>
          </w:tcPr>
          <w:p w14:paraId="17BD501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Wyposażenie</w:t>
            </w:r>
          </w:p>
        </w:tc>
        <w:tc>
          <w:tcPr>
            <w:tcW w:w="5934" w:type="dxa"/>
            <w:tcBorders>
              <w:top w:val="nil"/>
              <w:left w:val="nil"/>
              <w:bottom w:val="nil"/>
              <w:right w:val="single" w:sz="4" w:space="0" w:color="auto"/>
            </w:tcBorders>
            <w:shd w:val="clear" w:color="auto" w:fill="auto"/>
            <w:vAlign w:val="bottom"/>
            <w:hideMark/>
          </w:tcPr>
          <w:p w14:paraId="54B62772"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Markiza dachowa wysuwana ręcznie, </w:t>
            </w:r>
          </w:p>
        </w:tc>
      </w:tr>
      <w:tr w:rsidR="00C5175C" w:rsidRPr="00C5175C" w14:paraId="66F152EB" w14:textId="77777777" w:rsidTr="00FF6ED5">
        <w:trPr>
          <w:trHeight w:val="864"/>
        </w:trPr>
        <w:tc>
          <w:tcPr>
            <w:tcW w:w="384" w:type="dxa"/>
            <w:tcBorders>
              <w:top w:val="nil"/>
              <w:left w:val="single" w:sz="4" w:space="0" w:color="auto"/>
              <w:bottom w:val="nil"/>
              <w:right w:val="single" w:sz="4" w:space="0" w:color="auto"/>
            </w:tcBorders>
            <w:shd w:val="clear" w:color="auto" w:fill="auto"/>
            <w:noWrap/>
            <w:vAlign w:val="bottom"/>
            <w:hideMark/>
          </w:tcPr>
          <w:p w14:paraId="7CBEA71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nil"/>
              <w:right w:val="single" w:sz="4" w:space="0" w:color="auto"/>
            </w:tcBorders>
            <w:shd w:val="clear" w:color="auto" w:fill="auto"/>
            <w:noWrap/>
            <w:vAlign w:val="bottom"/>
            <w:hideMark/>
          </w:tcPr>
          <w:p w14:paraId="391D89E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nil"/>
              <w:right w:val="single" w:sz="4" w:space="0" w:color="auto"/>
            </w:tcBorders>
            <w:shd w:val="clear" w:color="auto" w:fill="auto"/>
            <w:vAlign w:val="bottom"/>
            <w:hideMark/>
          </w:tcPr>
          <w:p w14:paraId="3D404DB1"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Klimatyzacja postojowa  dachowa (przy wyborze ogrzewania olejowego lub gazowego): regulowany przepływ powietrza, sterowanie funkcjami z pilota,  funkcje: chłodzenie, ogrzewanie lub  osuszanie powietrza</w:t>
            </w:r>
          </w:p>
        </w:tc>
      </w:tr>
      <w:tr w:rsidR="00C5175C" w:rsidRPr="00C5175C" w14:paraId="369882D3" w14:textId="77777777" w:rsidTr="00FF6ED5">
        <w:trPr>
          <w:trHeight w:val="576"/>
        </w:trPr>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5306F67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3747" w:type="dxa"/>
            <w:tcBorders>
              <w:top w:val="nil"/>
              <w:left w:val="nil"/>
              <w:bottom w:val="single" w:sz="4" w:space="0" w:color="auto"/>
              <w:right w:val="single" w:sz="4" w:space="0" w:color="auto"/>
            </w:tcBorders>
            <w:shd w:val="clear" w:color="auto" w:fill="auto"/>
            <w:noWrap/>
            <w:vAlign w:val="bottom"/>
            <w:hideMark/>
          </w:tcPr>
          <w:p w14:paraId="4D2AC93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t>
            </w:r>
          </w:p>
        </w:tc>
        <w:tc>
          <w:tcPr>
            <w:tcW w:w="5934" w:type="dxa"/>
            <w:tcBorders>
              <w:top w:val="nil"/>
              <w:left w:val="nil"/>
              <w:bottom w:val="single" w:sz="4" w:space="0" w:color="auto"/>
              <w:right w:val="single" w:sz="4" w:space="0" w:color="auto"/>
            </w:tcBorders>
            <w:shd w:val="clear" w:color="auto" w:fill="auto"/>
            <w:vAlign w:val="bottom"/>
            <w:hideMark/>
          </w:tcPr>
          <w:p w14:paraId="7D76187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Czujnik gazu wykrywający wszystkie gazy  usypiające oraz dodatkowo propan i butan (przy wyborze ogrzewania i kuchenki gazowej)</w:t>
            </w:r>
          </w:p>
          <w:p w14:paraId="3695BD76"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Wyposażenie umożliwiające pracę – biurka, szafki itp.</w:t>
            </w:r>
          </w:p>
          <w:p w14:paraId="29923A1A"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Dodatkowe wyposażenie:</w:t>
            </w:r>
          </w:p>
          <w:p w14:paraId="69CBAFF0"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alarm szoferki i wnętrza,</w:t>
            </w:r>
          </w:p>
          <w:p w14:paraId="462988BE"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szafki z cichym domykiem,</w:t>
            </w:r>
          </w:p>
          <w:p w14:paraId="426FB2D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xml:space="preserve">- wbudowany sejf lub szafka zamykana z zamkiem atestowanym na klucz – na zabezpieczone materiały dowodowe itp. (dyski, telefony), </w:t>
            </w:r>
          </w:p>
          <w:p w14:paraId="522CEFCB"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światło nad wejściem LED oraz nad agregatem jeśli agregat nie będzie fabrycznie zamontowany,</w:t>
            </w:r>
          </w:p>
          <w:p w14:paraId="20F82B1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wszystkie szyby wewnątrz zabudowy kampera  w części biurowo-operatorskiej przyciemniane jednokierunkowo, uniemożliwiające zajrzenie do wnętrza pojazdu lub wyposażone w rolety,</w:t>
            </w:r>
          </w:p>
          <w:p w14:paraId="6B9A0438"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podłoga w części biurowo-operatorskiej z powłoki antypoślizgowej izolowanej termicznie, łatwo zmywalnej,</w:t>
            </w:r>
          </w:p>
          <w:p w14:paraId="0EA0C3A5"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ściany boczne i sufit pokryte warstwą izolacji termiczno-dźwiękowej,</w:t>
            </w:r>
          </w:p>
          <w:p w14:paraId="487E489D"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oświetlenie w suficie części operatorskiej wraz z dodatkowym oświetleniem na każde stanowisko, sterowane niezależnie,</w:t>
            </w:r>
          </w:p>
          <w:p w14:paraId="2FB4874D"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w przedziale biurowo-operatorskim zamontowany panel sterujący: klimatyzacją, ogrzewaniem, agregatem prądotwórczym, zasilaniem itp.</w:t>
            </w:r>
          </w:p>
          <w:p w14:paraId="3BB76DC3"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Drabinę teleskopową składana, o długości min. 3 metrów chowana do wnętrza pojazdu lub zewnętrzną drabinę na karoserii na potrzeby montażu i demontażu anteny systemu satelitarnego,</w:t>
            </w:r>
          </w:p>
          <w:p w14:paraId="06FAB50C"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zabezpieczenie przeciwporażeniowe,</w:t>
            </w:r>
          </w:p>
          <w:p w14:paraId="5B0053B7" w14:textId="77777777" w:rsidR="00C5175C" w:rsidRPr="00C5175C" w:rsidRDefault="00C5175C" w:rsidP="00C5175C">
            <w:pPr>
              <w:rPr>
                <w:rFonts w:ascii="Century Gothic" w:hAnsi="Century Gothic" w:cs="Arial"/>
                <w:bCs/>
                <w:sz w:val="20"/>
                <w:szCs w:val="20"/>
              </w:rPr>
            </w:pPr>
            <w:r w:rsidRPr="00C5175C">
              <w:rPr>
                <w:rFonts w:ascii="Century Gothic" w:hAnsi="Century Gothic" w:cs="Arial"/>
                <w:bCs/>
                <w:sz w:val="20"/>
                <w:szCs w:val="20"/>
              </w:rPr>
              <w:t>- Kable do zasilania zewnętrznego pojazdu (1x 50m, 1x25m)plus przejściówki umożliwiające podłączenie do gniazda 230 V lub 3 fazowego 400 V ("kamperowego" i sieciowego )</w:t>
            </w:r>
          </w:p>
        </w:tc>
      </w:tr>
    </w:tbl>
    <w:p w14:paraId="790D587D" w14:textId="77777777" w:rsidR="006C4BDA" w:rsidRDefault="006C4BDA" w:rsidP="0068654A">
      <w:pPr>
        <w:spacing w:line="360" w:lineRule="auto"/>
        <w:jc w:val="both"/>
        <w:rPr>
          <w:rFonts w:ascii="Century Gothic" w:hAnsi="Century Gothic" w:cs="Arial"/>
          <w:b/>
          <w:sz w:val="20"/>
          <w:szCs w:val="20"/>
          <w:u w:val="single"/>
        </w:rPr>
      </w:pPr>
    </w:p>
    <w:p w14:paraId="48102DC7" w14:textId="77777777" w:rsidR="00C5175C" w:rsidRDefault="00C5175C" w:rsidP="00C5175C">
      <w:pPr>
        <w:jc w:val="both"/>
        <w:rPr>
          <w:rFonts w:ascii="Century Gothic" w:hAnsi="Century Gothic" w:cs="Arial"/>
          <w:b/>
          <w:sz w:val="20"/>
          <w:szCs w:val="20"/>
          <w:u w:val="single"/>
        </w:rPr>
      </w:pPr>
    </w:p>
    <w:p w14:paraId="3ECADA7C" w14:textId="2B4D1AF7" w:rsidR="00C5175C" w:rsidRDefault="00C5175C" w:rsidP="00C5175C">
      <w:pPr>
        <w:rPr>
          <w:rFonts w:ascii="Century Gothic" w:hAnsi="Century Gothic" w:cs="Arial"/>
          <w:b/>
          <w:sz w:val="20"/>
          <w:szCs w:val="20"/>
          <w:u w:val="single"/>
        </w:rPr>
      </w:pPr>
      <w:r w:rsidRPr="00C5175C">
        <w:rPr>
          <w:rFonts w:ascii="Century Gothic" w:hAnsi="Century Gothic" w:cs="Arial"/>
          <w:b/>
          <w:sz w:val="20"/>
          <w:szCs w:val="20"/>
          <w:u w:val="single"/>
        </w:rPr>
        <w:t>Pojazd złożony z wymienionych komponentów, opisany w niniejszym Opisie Przedmiotu Zamówienia (OPZ) musi:</w:t>
      </w:r>
    </w:p>
    <w:p w14:paraId="674343D1" w14:textId="77777777" w:rsidR="00C5175C" w:rsidRPr="00C5175C" w:rsidRDefault="00C5175C" w:rsidP="00C5175C">
      <w:pPr>
        <w:jc w:val="both"/>
        <w:rPr>
          <w:rFonts w:ascii="Century Gothic" w:hAnsi="Century Gothic" w:cs="Arial"/>
          <w:b/>
          <w:sz w:val="20"/>
          <w:szCs w:val="20"/>
          <w:u w:val="single"/>
        </w:rPr>
      </w:pPr>
    </w:p>
    <w:p w14:paraId="072CAE01" w14:textId="701B4603"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 xml:space="preserve">Umożliwić transport </w:t>
      </w:r>
      <w:r w:rsidR="00BC5184">
        <w:rPr>
          <w:rFonts w:ascii="Century Gothic" w:eastAsia="Times New Roman" w:hAnsi="Century Gothic" w:cs="Arial"/>
          <w:sz w:val="20"/>
          <w:szCs w:val="20"/>
        </w:rPr>
        <w:t xml:space="preserve"> 4</w:t>
      </w:r>
      <w:r w:rsidRPr="00C5175C">
        <w:rPr>
          <w:rFonts w:ascii="Century Gothic" w:eastAsia="Times New Roman" w:hAnsi="Century Gothic" w:cs="Arial"/>
          <w:sz w:val="20"/>
          <w:szCs w:val="20"/>
        </w:rPr>
        <w:t xml:space="preserve"> osób i niezbędnego wyposażenia mobilnego SOC, </w:t>
      </w:r>
    </w:p>
    <w:p w14:paraId="581BFF81" w14:textId="77777777" w:rsidR="00C5175C" w:rsidRPr="007F1008"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Umożliwić montaż i demontaż urządzeń telekomunikacyjnych mobilnego SOC w co najmniej następującej konfigu</w:t>
      </w:r>
      <w:r w:rsidRPr="007F1008">
        <w:rPr>
          <w:rFonts w:ascii="Century Gothic" w:eastAsia="Times New Roman" w:hAnsi="Century Gothic" w:cs="Arial"/>
          <w:sz w:val="20"/>
          <w:szCs w:val="20"/>
        </w:rPr>
        <w:t>racji:</w:t>
      </w:r>
    </w:p>
    <w:p w14:paraId="4525D8F8" w14:textId="77777777" w:rsidR="00C5175C" w:rsidRPr="007F1008" w:rsidRDefault="00C5175C" w:rsidP="00C5175C">
      <w:pPr>
        <w:pStyle w:val="Style75"/>
        <w:widowControl/>
        <w:numPr>
          <w:ilvl w:val="3"/>
          <w:numId w:val="13"/>
        </w:numPr>
        <w:tabs>
          <w:tab w:val="left" w:pos="1411"/>
        </w:tabs>
        <w:spacing w:before="58" w:line="240" w:lineRule="auto"/>
        <w:ind w:left="1418" w:hanging="142"/>
        <w:rPr>
          <w:rFonts w:ascii="Century Gothic" w:eastAsia="Times New Roman" w:hAnsi="Century Gothic" w:cs="Arial"/>
          <w:sz w:val="20"/>
          <w:szCs w:val="20"/>
        </w:rPr>
      </w:pPr>
      <w:r w:rsidRPr="007F1008">
        <w:rPr>
          <w:rFonts w:ascii="Century Gothic" w:eastAsia="Times New Roman" w:hAnsi="Century Gothic" w:cs="Arial"/>
          <w:sz w:val="20"/>
          <w:szCs w:val="20"/>
        </w:rPr>
        <w:t>platforma montażowa anteny zewnętrznej systemu satelitarnego STARLINK;</w:t>
      </w:r>
    </w:p>
    <w:p w14:paraId="58018B84" w14:textId="77777777" w:rsidR="00C5175C" w:rsidRPr="007F1008" w:rsidRDefault="00C5175C" w:rsidP="00C5175C">
      <w:pPr>
        <w:pStyle w:val="Style75"/>
        <w:widowControl/>
        <w:numPr>
          <w:ilvl w:val="3"/>
          <w:numId w:val="13"/>
        </w:numPr>
        <w:tabs>
          <w:tab w:val="left" w:pos="1411"/>
        </w:tabs>
        <w:spacing w:before="58" w:line="240" w:lineRule="auto"/>
        <w:ind w:hanging="1244"/>
        <w:rPr>
          <w:rFonts w:ascii="Century Gothic" w:eastAsia="Times New Roman" w:hAnsi="Century Gothic" w:cs="Arial"/>
          <w:sz w:val="20"/>
          <w:szCs w:val="20"/>
        </w:rPr>
      </w:pPr>
      <w:r w:rsidRPr="007F1008">
        <w:rPr>
          <w:rFonts w:ascii="Century Gothic" w:eastAsia="Times New Roman" w:hAnsi="Century Gothic" w:cs="Arial"/>
          <w:sz w:val="20"/>
          <w:szCs w:val="20"/>
        </w:rPr>
        <w:t>platforma montażowa zasilacza i routera STARLINK wewnątrz pojazdu;</w:t>
      </w:r>
    </w:p>
    <w:p w14:paraId="4E523699" w14:textId="77777777" w:rsidR="00C5175C" w:rsidRPr="007F1008" w:rsidRDefault="00C5175C" w:rsidP="00C5175C">
      <w:pPr>
        <w:pStyle w:val="Style75"/>
        <w:widowControl/>
        <w:numPr>
          <w:ilvl w:val="3"/>
          <w:numId w:val="13"/>
        </w:numPr>
        <w:tabs>
          <w:tab w:val="left" w:pos="1411"/>
        </w:tabs>
        <w:spacing w:before="58" w:line="240" w:lineRule="auto"/>
        <w:ind w:left="1418" w:hanging="142"/>
        <w:rPr>
          <w:rFonts w:ascii="Century Gothic" w:eastAsia="Times New Roman" w:hAnsi="Century Gothic" w:cs="Arial"/>
          <w:sz w:val="20"/>
          <w:szCs w:val="20"/>
        </w:rPr>
      </w:pPr>
      <w:r w:rsidRPr="007F1008">
        <w:rPr>
          <w:rFonts w:ascii="Century Gothic" w:eastAsia="Times New Roman" w:hAnsi="Century Gothic" w:cs="Arial"/>
          <w:sz w:val="20"/>
          <w:szCs w:val="20"/>
        </w:rPr>
        <w:t>przepust antenowy dla systemu satelitarnego STARLINK jako stały element wyposażenia karoserii;</w:t>
      </w:r>
    </w:p>
    <w:p w14:paraId="430557C9" w14:textId="77777777" w:rsidR="00C5175C" w:rsidRPr="007F1008"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7F1008">
        <w:rPr>
          <w:rFonts w:ascii="Century Gothic" w:eastAsia="Times New Roman" w:hAnsi="Century Gothic" w:cs="Arial"/>
          <w:sz w:val="20"/>
          <w:szCs w:val="20"/>
        </w:rPr>
        <w:t>zastosowane rozwiązania powinny umożliwić montaż i demontaż wyposażenia bez dodatkowych narzędzi,</w:t>
      </w:r>
    </w:p>
    <w:p w14:paraId="3F058972"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7F1008">
        <w:rPr>
          <w:rFonts w:ascii="Century Gothic" w:eastAsia="Times New Roman" w:hAnsi="Century Gothic" w:cs="Arial"/>
          <w:sz w:val="20"/>
          <w:szCs w:val="20"/>
        </w:rPr>
        <w:t>Zapewnić miejsce pracy dwóm operatorom mobilnego SOC przez okres nie krótszy niż 8 godzin niezależnie od warunków atmosferycznych zgodnie</w:t>
      </w:r>
      <w:r w:rsidRPr="00C5175C">
        <w:rPr>
          <w:rFonts w:ascii="Century Gothic" w:eastAsia="Times New Roman" w:hAnsi="Century Gothic" w:cs="Arial"/>
          <w:sz w:val="20"/>
          <w:szCs w:val="20"/>
        </w:rPr>
        <w:t xml:space="preserve"> z przepisami BHP w co najmniej następującej konfiguracji:</w:t>
      </w:r>
    </w:p>
    <w:p w14:paraId="5276A292"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platforma montażowa dla 4 monitorów 24” umożliwiająca transport monitorów bez konieczności ich demontażu;</w:t>
      </w:r>
    </w:p>
    <w:p w14:paraId="2C4791CF"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rozkładane miejsce pracy dla 2 laptopów ze stacjami dokującymi i klawiaturą zewnętrzną;</w:t>
      </w:r>
    </w:p>
    <w:p w14:paraId="50B172B6"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minimum 1 blat roboczy o rozmiarach co najmniej 80 x 60 cm, z 4 gniazdami zasilania;</w:t>
      </w:r>
    </w:p>
    <w:p w14:paraId="428A9904"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półka na drukarkę;</w:t>
      </w:r>
    </w:p>
    <w:p w14:paraId="5A1D13AE"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zasilanie do podłączenia monitorów, stacji dokujących itp. (6 gniazd na stanowisko pracy);</w:t>
      </w:r>
    </w:p>
    <w:p w14:paraId="2888E343"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2 fotele do pracy (dopuszcza się użycie foteli pasażerów poprzez ich łatwy demontaż lub zmianę pozycji),</w:t>
      </w:r>
    </w:p>
    <w:p w14:paraId="26834E25"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Zapewnić miejsce na agregat prądotwórczy, odseparowane od kabiny i zapewniające izolację akustyczną do poziomu nie większego niż 60 dB z wnętrza kabiny, umożliwiające transport i pracę agregatu bez jego wyjmowania w czasie postoju o rozmiarach co najmniej 800 x 600 x 600 mm z platformą montażową wysuwaną. Miejsce na agregat musi być wyposażone w przepusty na kable zasilające z częścią kabinową.</w:t>
      </w:r>
      <w:r w:rsidRPr="00C5175C">
        <w:rPr>
          <w:rFonts w:ascii="Century Gothic" w:eastAsia="Times New Roman" w:hAnsi="Century Gothic" w:cs="Arial"/>
          <w:sz w:val="20"/>
          <w:szCs w:val="20"/>
        </w:rPr>
        <w:br/>
        <w:t>Zamawiający dopuszcza fabrycznie montowany agregat prądotwórczy o mocy wyjściowej co najmniej  3 KW, zasilanego ze zbiornika paliwa z zastosowaną izolacją akustyczną do poziomu co najmniej 60 dB,</w:t>
      </w:r>
    </w:p>
    <w:p w14:paraId="16599BE3"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 xml:space="preserve">Zapewnić możliwość podpięcia zewnętrznego źródła zasilania energią elektryczną o mocy co najmniej 3 KW i napięciu znamionowym 230 V, </w:t>
      </w:r>
    </w:p>
    <w:p w14:paraId="06BE2105"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System zasilania wewnętrznego i zewnętrznego musi zapewnić możliwość zasilania urządzeń elektronicznych i posiadać zamontowany stabilizator napięcia oraz zabezpieczenie przeciw napięciowe i odgromowe,</w:t>
      </w:r>
    </w:p>
    <w:p w14:paraId="47057038"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System zasilania dodatkowo musi mieć możliwość podłączenia zewnętrznego źródła zasilania 230V, które pozwala na:</w:t>
      </w:r>
    </w:p>
    <w:p w14:paraId="36AEDF0C"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zasilanie  wyposażenia części biurowo-operatorskiej;</w:t>
      </w:r>
    </w:p>
    <w:p w14:paraId="6DAFACDE"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zaawansowane ładowanie akumulatorów: rozruchowego i dodatkowego;</w:t>
      </w:r>
    </w:p>
    <w:p w14:paraId="0787B4DE"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posiadać zabezpieczenie przed przeładowaniem akumulatorów oraz ich samoczynnym rozładowaniem oraz  zarządzania stanem akumulatorów w pojeździe;</w:t>
      </w:r>
    </w:p>
    <w:p w14:paraId="7C3251A2"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posiadać zabezpieczenie przed uruchomieniem silnika podczas korzystania z zewnętrznego źródła zasilania 230V</w:t>
      </w:r>
    </w:p>
    <w:p w14:paraId="31729B67"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Żadne z urządzeń (dotyczy części biurowo-operatorskiej nie powinno być zasilane z instalacji pojazdu bazowego;</w:t>
      </w:r>
    </w:p>
    <w:p w14:paraId="14C09975" w14:textId="77777777" w:rsidR="00C5175C" w:rsidRPr="00C5175C" w:rsidRDefault="00C5175C" w:rsidP="00C517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t>charakteryzować się wysoką klasą bezpieczeństwa zastosowanych rozwiązań, łatwością obsługi i odpornością na awarie.</w:t>
      </w:r>
    </w:p>
    <w:p w14:paraId="5128F354" w14:textId="6CF021CB" w:rsidR="00FF335C" w:rsidRDefault="00C5175C" w:rsidP="00FF33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C5175C">
        <w:rPr>
          <w:rFonts w:ascii="Century Gothic" w:eastAsia="Times New Roman" w:hAnsi="Century Gothic" w:cs="Arial"/>
          <w:sz w:val="20"/>
          <w:szCs w:val="20"/>
        </w:rPr>
        <w:lastRenderedPageBreak/>
        <w:t xml:space="preserve">Umożliwić podpięcie lekkiej przyczepy jednoosiowej. </w:t>
      </w:r>
    </w:p>
    <w:p w14:paraId="4D36E427" w14:textId="210ACEEE" w:rsidR="003366B2" w:rsidRDefault="003366B2" w:rsidP="00FF33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sidRPr="003366B2">
        <w:rPr>
          <w:rFonts w:ascii="Century Gothic" w:eastAsia="Times New Roman" w:hAnsi="Century Gothic" w:cs="Arial"/>
          <w:sz w:val="20"/>
          <w:szCs w:val="20"/>
        </w:rPr>
        <w:t>Podpory stabilizujące oraz poziomujące zapewniające bezpieczną pracę i pewne ustawienie samochodu po dotarciu do celu – na trawie, asfalcie, żwirze.</w:t>
      </w:r>
    </w:p>
    <w:p w14:paraId="5A7852C4" w14:textId="68F1B541" w:rsidR="00FF335C" w:rsidRDefault="00FF335C" w:rsidP="00FF335C">
      <w:pPr>
        <w:pStyle w:val="Style75"/>
        <w:widowControl/>
        <w:numPr>
          <w:ilvl w:val="2"/>
          <w:numId w:val="13"/>
        </w:numPr>
        <w:tabs>
          <w:tab w:val="left" w:pos="1411"/>
        </w:tabs>
        <w:spacing w:before="58" w:line="240" w:lineRule="auto"/>
        <w:ind w:hanging="322"/>
        <w:rPr>
          <w:rFonts w:ascii="Century Gothic" w:eastAsia="Times New Roman" w:hAnsi="Century Gothic" w:cs="Arial"/>
          <w:sz w:val="20"/>
          <w:szCs w:val="20"/>
        </w:rPr>
      </w:pPr>
      <w:r>
        <w:rPr>
          <w:rFonts w:ascii="Century Gothic" w:eastAsia="Times New Roman" w:hAnsi="Century Gothic" w:cs="Arial"/>
          <w:sz w:val="20"/>
          <w:szCs w:val="20"/>
        </w:rPr>
        <w:t>Uwzględnić poniższe w dopuszczalnej wadze całkowitej:</w:t>
      </w:r>
    </w:p>
    <w:p w14:paraId="42D00FB7" w14:textId="77777777" w:rsidR="00F1079E" w:rsidRDefault="00FF335C" w:rsidP="00FF335C">
      <w:pPr>
        <w:pStyle w:val="Style75"/>
        <w:widowControl/>
        <w:tabs>
          <w:tab w:val="left" w:pos="1411"/>
        </w:tabs>
        <w:spacing w:before="58" w:line="240" w:lineRule="auto"/>
        <w:ind w:left="1173" w:firstLine="0"/>
        <w:rPr>
          <w:rFonts w:ascii="Calibri" w:eastAsia="Calibri" w:hAnsi="Calibri"/>
          <w:sz w:val="20"/>
          <w:szCs w:val="20"/>
        </w:rPr>
      </w:pPr>
      <w:r>
        <w:rPr>
          <w:rFonts w:eastAsia="Times New Roman"/>
        </w:rPr>
        <w:fldChar w:fldCharType="begin"/>
      </w:r>
      <w:r>
        <w:rPr>
          <w:rFonts w:eastAsia="Times New Roman"/>
        </w:rPr>
        <w:instrText xml:space="preserve"> LINK </w:instrText>
      </w:r>
      <w:r w:rsidR="00F1079E">
        <w:rPr>
          <w:rFonts w:eastAsia="Times New Roman"/>
        </w:rPr>
        <w:instrText xml:space="preserve">Excel.Sheet.12 "C:\\Users\\magdalena.krol\\Desktop\\Kopia pliku waga sprzetu w mobilnym soc-u.xlsx" Arkusz1!W3K1:W14K7 </w:instrText>
      </w:r>
      <w:r>
        <w:rPr>
          <w:rFonts w:eastAsia="Times New Roman"/>
        </w:rPr>
        <w:instrText xml:space="preserve">\a \f 4 \h  \* MERGEFORMAT </w:instrText>
      </w:r>
      <w:r>
        <w:rPr>
          <w:rFonts w:eastAsia="Times New Roman"/>
        </w:rPr>
        <w:fldChar w:fldCharType="separate"/>
      </w:r>
    </w:p>
    <w:tbl>
      <w:tblPr>
        <w:tblW w:w="9759" w:type="dxa"/>
        <w:tblCellMar>
          <w:left w:w="70" w:type="dxa"/>
          <w:right w:w="70" w:type="dxa"/>
        </w:tblCellMar>
        <w:tblLook w:val="04A0" w:firstRow="1" w:lastRow="0" w:firstColumn="1" w:lastColumn="0" w:noHBand="0" w:noVBand="1"/>
      </w:tblPr>
      <w:tblGrid>
        <w:gridCol w:w="317"/>
        <w:gridCol w:w="47"/>
        <w:gridCol w:w="2714"/>
        <w:gridCol w:w="47"/>
        <w:gridCol w:w="952"/>
        <w:gridCol w:w="47"/>
        <w:gridCol w:w="1824"/>
        <w:gridCol w:w="47"/>
        <w:gridCol w:w="1208"/>
        <w:gridCol w:w="47"/>
        <w:gridCol w:w="1652"/>
        <w:gridCol w:w="47"/>
        <w:gridCol w:w="810"/>
        <w:gridCol w:w="281"/>
      </w:tblGrid>
      <w:tr w:rsidR="00F1079E" w:rsidRPr="00F1079E" w14:paraId="1A11D53A" w14:textId="77777777" w:rsidTr="00F1079E">
        <w:trPr>
          <w:gridAfter w:val="1"/>
          <w:divId w:val="798648983"/>
          <w:wAfter w:w="281" w:type="dxa"/>
          <w:trHeight w:val="580"/>
        </w:trPr>
        <w:tc>
          <w:tcPr>
            <w:tcW w:w="3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FEAFB" w14:textId="1726B3E5" w:rsidR="00F1079E" w:rsidRPr="00F1079E" w:rsidRDefault="00F1079E" w:rsidP="00F1079E">
            <w:pPr>
              <w:jc w:val="center"/>
              <w:rPr>
                <w:rFonts w:ascii="Century Gothic" w:hAnsi="Century Gothic" w:cs="Calibri"/>
                <w:color w:val="000000"/>
                <w:sz w:val="20"/>
                <w:szCs w:val="20"/>
              </w:rPr>
            </w:pPr>
            <w:r w:rsidRPr="00F1079E">
              <w:rPr>
                <w:rFonts w:ascii="Century Gothic" w:hAnsi="Century Gothic" w:cs="Calibri"/>
                <w:color w:val="000000"/>
                <w:sz w:val="20"/>
                <w:szCs w:val="20"/>
              </w:rPr>
              <w:t>lp</w:t>
            </w:r>
          </w:p>
        </w:tc>
        <w:tc>
          <w:tcPr>
            <w:tcW w:w="2761" w:type="dxa"/>
            <w:gridSpan w:val="2"/>
            <w:tcBorders>
              <w:top w:val="single" w:sz="4" w:space="0" w:color="auto"/>
              <w:left w:val="nil"/>
              <w:bottom w:val="single" w:sz="4" w:space="0" w:color="auto"/>
              <w:right w:val="single" w:sz="4" w:space="0" w:color="auto"/>
            </w:tcBorders>
            <w:shd w:val="clear" w:color="auto" w:fill="auto"/>
            <w:vAlign w:val="center"/>
            <w:hideMark/>
          </w:tcPr>
          <w:p w14:paraId="4C666744" w14:textId="77777777" w:rsidR="00F1079E" w:rsidRPr="00F1079E" w:rsidRDefault="00F1079E" w:rsidP="00F1079E">
            <w:pPr>
              <w:jc w:val="center"/>
              <w:rPr>
                <w:rFonts w:ascii="Century Gothic" w:hAnsi="Century Gothic" w:cs="Calibri"/>
                <w:color w:val="000000"/>
                <w:sz w:val="20"/>
                <w:szCs w:val="20"/>
              </w:rPr>
            </w:pPr>
            <w:r w:rsidRPr="00F1079E">
              <w:rPr>
                <w:rFonts w:ascii="Century Gothic" w:hAnsi="Century Gothic" w:cs="Calibri"/>
                <w:color w:val="000000"/>
                <w:sz w:val="20"/>
                <w:szCs w:val="20"/>
              </w:rPr>
              <w:t xml:space="preserve">Nazwa urządzenia </w:t>
            </w:r>
          </w:p>
        </w:tc>
        <w:tc>
          <w:tcPr>
            <w:tcW w:w="999" w:type="dxa"/>
            <w:gridSpan w:val="2"/>
            <w:tcBorders>
              <w:top w:val="single" w:sz="4" w:space="0" w:color="auto"/>
              <w:left w:val="nil"/>
              <w:bottom w:val="single" w:sz="4" w:space="0" w:color="auto"/>
              <w:right w:val="single" w:sz="4" w:space="0" w:color="auto"/>
            </w:tcBorders>
            <w:shd w:val="clear" w:color="auto" w:fill="auto"/>
            <w:vAlign w:val="center"/>
            <w:hideMark/>
          </w:tcPr>
          <w:p w14:paraId="0F946B81" w14:textId="77777777" w:rsidR="00F1079E" w:rsidRPr="00F1079E" w:rsidRDefault="00F1079E" w:rsidP="00F1079E">
            <w:pPr>
              <w:jc w:val="center"/>
              <w:rPr>
                <w:rFonts w:ascii="Century Gothic" w:hAnsi="Century Gothic" w:cs="Calibri"/>
                <w:color w:val="000000"/>
                <w:sz w:val="20"/>
                <w:szCs w:val="20"/>
              </w:rPr>
            </w:pPr>
            <w:r w:rsidRPr="00F1079E">
              <w:rPr>
                <w:rFonts w:ascii="Century Gothic" w:hAnsi="Century Gothic" w:cs="Calibri"/>
                <w:color w:val="000000"/>
                <w:sz w:val="20"/>
                <w:szCs w:val="20"/>
              </w:rPr>
              <w:t>Ilość sztuk</w:t>
            </w:r>
          </w:p>
        </w:tc>
        <w:tc>
          <w:tcPr>
            <w:tcW w:w="1871" w:type="dxa"/>
            <w:gridSpan w:val="2"/>
            <w:tcBorders>
              <w:top w:val="single" w:sz="4" w:space="0" w:color="auto"/>
              <w:left w:val="nil"/>
              <w:bottom w:val="single" w:sz="4" w:space="0" w:color="auto"/>
              <w:right w:val="single" w:sz="4" w:space="0" w:color="auto"/>
            </w:tcBorders>
            <w:shd w:val="clear" w:color="auto" w:fill="auto"/>
            <w:vAlign w:val="center"/>
            <w:hideMark/>
          </w:tcPr>
          <w:p w14:paraId="4BECF87F" w14:textId="77777777" w:rsidR="00F1079E" w:rsidRPr="00F1079E" w:rsidRDefault="00F1079E" w:rsidP="00F1079E">
            <w:pPr>
              <w:jc w:val="center"/>
              <w:rPr>
                <w:rFonts w:ascii="Century Gothic" w:hAnsi="Century Gothic" w:cs="Calibri"/>
                <w:color w:val="000000"/>
                <w:sz w:val="20"/>
                <w:szCs w:val="20"/>
              </w:rPr>
            </w:pPr>
            <w:r w:rsidRPr="00F1079E">
              <w:rPr>
                <w:rFonts w:ascii="Century Gothic" w:hAnsi="Century Gothic" w:cs="Calibri"/>
                <w:color w:val="000000"/>
                <w:sz w:val="20"/>
                <w:szCs w:val="20"/>
              </w:rPr>
              <w:t>Waga jednostkowa (kg)</w:t>
            </w:r>
          </w:p>
        </w:tc>
        <w:tc>
          <w:tcPr>
            <w:tcW w:w="1255" w:type="dxa"/>
            <w:gridSpan w:val="2"/>
            <w:tcBorders>
              <w:top w:val="single" w:sz="4" w:space="0" w:color="auto"/>
              <w:left w:val="nil"/>
              <w:bottom w:val="single" w:sz="4" w:space="0" w:color="auto"/>
              <w:right w:val="single" w:sz="4" w:space="0" w:color="auto"/>
            </w:tcBorders>
            <w:shd w:val="clear" w:color="auto" w:fill="auto"/>
            <w:vAlign w:val="center"/>
            <w:hideMark/>
          </w:tcPr>
          <w:p w14:paraId="5D0608A9" w14:textId="77777777" w:rsidR="00F1079E" w:rsidRPr="00F1079E" w:rsidRDefault="00F1079E" w:rsidP="00F1079E">
            <w:pPr>
              <w:jc w:val="center"/>
              <w:rPr>
                <w:rFonts w:ascii="Century Gothic" w:hAnsi="Century Gothic" w:cs="Calibri"/>
                <w:color w:val="000000"/>
                <w:sz w:val="20"/>
                <w:szCs w:val="20"/>
              </w:rPr>
            </w:pPr>
            <w:r w:rsidRPr="00F1079E">
              <w:rPr>
                <w:rFonts w:ascii="Century Gothic" w:hAnsi="Century Gothic" w:cs="Calibri"/>
                <w:color w:val="000000"/>
                <w:sz w:val="20"/>
                <w:szCs w:val="20"/>
              </w:rPr>
              <w:t>Waga łącznie (kg)</w:t>
            </w:r>
          </w:p>
        </w:tc>
        <w:tc>
          <w:tcPr>
            <w:tcW w:w="1699" w:type="dxa"/>
            <w:gridSpan w:val="2"/>
            <w:tcBorders>
              <w:top w:val="single" w:sz="4" w:space="0" w:color="auto"/>
              <w:left w:val="nil"/>
              <w:bottom w:val="single" w:sz="4" w:space="0" w:color="auto"/>
              <w:right w:val="single" w:sz="4" w:space="0" w:color="auto"/>
            </w:tcBorders>
            <w:shd w:val="clear" w:color="auto" w:fill="auto"/>
            <w:vAlign w:val="center"/>
            <w:hideMark/>
          </w:tcPr>
          <w:p w14:paraId="4B872425" w14:textId="77777777" w:rsidR="00F1079E" w:rsidRPr="00F1079E" w:rsidRDefault="00F1079E" w:rsidP="00F1079E">
            <w:pPr>
              <w:jc w:val="center"/>
              <w:rPr>
                <w:rFonts w:ascii="Century Gothic" w:hAnsi="Century Gothic" w:cs="Calibri"/>
                <w:color w:val="000000"/>
                <w:sz w:val="20"/>
                <w:szCs w:val="20"/>
              </w:rPr>
            </w:pPr>
            <w:r w:rsidRPr="00F1079E">
              <w:rPr>
                <w:rFonts w:ascii="Century Gothic" w:hAnsi="Century Gothic" w:cs="Calibri"/>
                <w:color w:val="000000"/>
                <w:sz w:val="20"/>
                <w:szCs w:val="20"/>
              </w:rPr>
              <w:t>Moc jednostkowa (W)</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1A8276BC" w14:textId="77777777" w:rsidR="00F1079E" w:rsidRPr="00F1079E" w:rsidRDefault="00F1079E" w:rsidP="00F1079E">
            <w:pPr>
              <w:jc w:val="center"/>
              <w:rPr>
                <w:rFonts w:ascii="Century Gothic" w:hAnsi="Century Gothic" w:cs="Calibri"/>
                <w:color w:val="000000"/>
                <w:sz w:val="20"/>
                <w:szCs w:val="20"/>
              </w:rPr>
            </w:pPr>
            <w:r w:rsidRPr="00F1079E">
              <w:rPr>
                <w:rFonts w:ascii="Century Gothic" w:hAnsi="Century Gothic" w:cs="Calibri"/>
                <w:color w:val="000000"/>
                <w:sz w:val="20"/>
                <w:szCs w:val="20"/>
              </w:rPr>
              <w:t>Moc łączna (W)</w:t>
            </w:r>
          </w:p>
        </w:tc>
      </w:tr>
      <w:tr w:rsidR="00F1079E" w:rsidRPr="00F1079E" w14:paraId="08BD24BF"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2DDE20"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w:t>
            </w:r>
          </w:p>
        </w:tc>
        <w:tc>
          <w:tcPr>
            <w:tcW w:w="2761" w:type="dxa"/>
            <w:gridSpan w:val="2"/>
            <w:tcBorders>
              <w:top w:val="nil"/>
              <w:left w:val="nil"/>
              <w:bottom w:val="single" w:sz="4" w:space="0" w:color="auto"/>
              <w:right w:val="single" w:sz="4" w:space="0" w:color="auto"/>
            </w:tcBorders>
            <w:shd w:val="clear" w:color="auto" w:fill="auto"/>
            <w:noWrap/>
            <w:vAlign w:val="center"/>
            <w:hideMark/>
          </w:tcPr>
          <w:p w14:paraId="2FAF331D" w14:textId="77777777" w:rsidR="00F1079E" w:rsidRPr="00F1079E" w:rsidRDefault="00F1079E" w:rsidP="00F1079E">
            <w:pPr>
              <w:rPr>
                <w:rFonts w:ascii="Century Gothic" w:hAnsi="Century Gothic" w:cs="Calibri"/>
                <w:color w:val="000000"/>
                <w:sz w:val="20"/>
                <w:szCs w:val="20"/>
              </w:rPr>
            </w:pPr>
            <w:r w:rsidRPr="00F1079E">
              <w:rPr>
                <w:rFonts w:ascii="Century Gothic" w:hAnsi="Century Gothic" w:cs="Calibri"/>
                <w:color w:val="000000"/>
                <w:sz w:val="20"/>
                <w:szCs w:val="20"/>
              </w:rPr>
              <w:t>starlink</w:t>
            </w:r>
          </w:p>
        </w:tc>
        <w:tc>
          <w:tcPr>
            <w:tcW w:w="999" w:type="dxa"/>
            <w:gridSpan w:val="2"/>
            <w:tcBorders>
              <w:top w:val="nil"/>
              <w:left w:val="nil"/>
              <w:bottom w:val="single" w:sz="4" w:space="0" w:color="auto"/>
              <w:right w:val="single" w:sz="4" w:space="0" w:color="auto"/>
            </w:tcBorders>
            <w:shd w:val="clear" w:color="auto" w:fill="auto"/>
            <w:noWrap/>
            <w:vAlign w:val="center"/>
            <w:hideMark/>
          </w:tcPr>
          <w:p w14:paraId="6F48AFEE"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w:t>
            </w:r>
          </w:p>
        </w:tc>
        <w:tc>
          <w:tcPr>
            <w:tcW w:w="1871" w:type="dxa"/>
            <w:gridSpan w:val="2"/>
            <w:tcBorders>
              <w:top w:val="nil"/>
              <w:left w:val="nil"/>
              <w:bottom w:val="single" w:sz="4" w:space="0" w:color="auto"/>
              <w:right w:val="single" w:sz="4" w:space="0" w:color="auto"/>
            </w:tcBorders>
            <w:shd w:val="clear" w:color="auto" w:fill="auto"/>
            <w:noWrap/>
            <w:vAlign w:val="center"/>
            <w:hideMark/>
          </w:tcPr>
          <w:p w14:paraId="529239D7"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30</w:t>
            </w:r>
          </w:p>
        </w:tc>
        <w:tc>
          <w:tcPr>
            <w:tcW w:w="1255" w:type="dxa"/>
            <w:gridSpan w:val="2"/>
            <w:tcBorders>
              <w:top w:val="nil"/>
              <w:left w:val="nil"/>
              <w:bottom w:val="single" w:sz="4" w:space="0" w:color="auto"/>
              <w:right w:val="single" w:sz="4" w:space="0" w:color="auto"/>
            </w:tcBorders>
            <w:shd w:val="clear" w:color="auto" w:fill="auto"/>
            <w:noWrap/>
            <w:vAlign w:val="center"/>
            <w:hideMark/>
          </w:tcPr>
          <w:p w14:paraId="4EC1DB06"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30</w:t>
            </w:r>
          </w:p>
        </w:tc>
        <w:tc>
          <w:tcPr>
            <w:tcW w:w="1699" w:type="dxa"/>
            <w:gridSpan w:val="2"/>
            <w:tcBorders>
              <w:top w:val="nil"/>
              <w:left w:val="nil"/>
              <w:bottom w:val="single" w:sz="4" w:space="0" w:color="auto"/>
              <w:right w:val="single" w:sz="4" w:space="0" w:color="auto"/>
            </w:tcBorders>
            <w:shd w:val="clear" w:color="auto" w:fill="auto"/>
            <w:noWrap/>
            <w:vAlign w:val="center"/>
            <w:hideMark/>
          </w:tcPr>
          <w:p w14:paraId="7DFC60EC"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180</w:t>
            </w:r>
          </w:p>
        </w:tc>
        <w:tc>
          <w:tcPr>
            <w:tcW w:w="810" w:type="dxa"/>
            <w:tcBorders>
              <w:top w:val="nil"/>
              <w:left w:val="nil"/>
              <w:bottom w:val="single" w:sz="4" w:space="0" w:color="auto"/>
              <w:right w:val="single" w:sz="4" w:space="0" w:color="auto"/>
            </w:tcBorders>
            <w:shd w:val="clear" w:color="auto" w:fill="auto"/>
            <w:noWrap/>
            <w:vAlign w:val="center"/>
            <w:hideMark/>
          </w:tcPr>
          <w:p w14:paraId="561F4594"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180</w:t>
            </w:r>
          </w:p>
        </w:tc>
      </w:tr>
      <w:tr w:rsidR="00F1079E" w:rsidRPr="00F1079E" w14:paraId="2134F3AD"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376F07"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2</w:t>
            </w:r>
          </w:p>
        </w:tc>
        <w:tc>
          <w:tcPr>
            <w:tcW w:w="2761" w:type="dxa"/>
            <w:gridSpan w:val="2"/>
            <w:tcBorders>
              <w:top w:val="nil"/>
              <w:left w:val="nil"/>
              <w:bottom w:val="single" w:sz="4" w:space="0" w:color="auto"/>
              <w:right w:val="single" w:sz="4" w:space="0" w:color="auto"/>
            </w:tcBorders>
            <w:shd w:val="clear" w:color="auto" w:fill="auto"/>
            <w:noWrap/>
            <w:vAlign w:val="center"/>
            <w:hideMark/>
          </w:tcPr>
          <w:p w14:paraId="78AB4FDB" w14:textId="77777777" w:rsidR="00F1079E" w:rsidRPr="00F1079E" w:rsidRDefault="00F1079E" w:rsidP="00F1079E">
            <w:pPr>
              <w:rPr>
                <w:rFonts w:ascii="Century Gothic" w:hAnsi="Century Gothic" w:cs="Calibri"/>
                <w:color w:val="000000"/>
                <w:sz w:val="20"/>
                <w:szCs w:val="20"/>
              </w:rPr>
            </w:pPr>
            <w:r w:rsidRPr="00F1079E">
              <w:rPr>
                <w:rFonts w:ascii="Century Gothic" w:hAnsi="Century Gothic" w:cs="Calibri"/>
                <w:color w:val="000000"/>
                <w:sz w:val="20"/>
                <w:szCs w:val="20"/>
              </w:rPr>
              <w:t>laptop ze stacją dok.</w:t>
            </w:r>
          </w:p>
        </w:tc>
        <w:tc>
          <w:tcPr>
            <w:tcW w:w="999" w:type="dxa"/>
            <w:gridSpan w:val="2"/>
            <w:tcBorders>
              <w:top w:val="nil"/>
              <w:left w:val="nil"/>
              <w:bottom w:val="single" w:sz="4" w:space="0" w:color="auto"/>
              <w:right w:val="single" w:sz="4" w:space="0" w:color="auto"/>
            </w:tcBorders>
            <w:shd w:val="clear" w:color="auto" w:fill="auto"/>
            <w:noWrap/>
            <w:vAlign w:val="center"/>
            <w:hideMark/>
          </w:tcPr>
          <w:p w14:paraId="5F238F79"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5</w:t>
            </w:r>
          </w:p>
        </w:tc>
        <w:tc>
          <w:tcPr>
            <w:tcW w:w="1871" w:type="dxa"/>
            <w:gridSpan w:val="2"/>
            <w:tcBorders>
              <w:top w:val="nil"/>
              <w:left w:val="nil"/>
              <w:bottom w:val="single" w:sz="4" w:space="0" w:color="auto"/>
              <w:right w:val="single" w:sz="4" w:space="0" w:color="auto"/>
            </w:tcBorders>
            <w:shd w:val="clear" w:color="auto" w:fill="auto"/>
            <w:noWrap/>
            <w:vAlign w:val="center"/>
            <w:hideMark/>
          </w:tcPr>
          <w:p w14:paraId="72440C2A"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5</w:t>
            </w:r>
          </w:p>
        </w:tc>
        <w:tc>
          <w:tcPr>
            <w:tcW w:w="1255" w:type="dxa"/>
            <w:gridSpan w:val="2"/>
            <w:tcBorders>
              <w:top w:val="nil"/>
              <w:left w:val="nil"/>
              <w:bottom w:val="single" w:sz="4" w:space="0" w:color="auto"/>
              <w:right w:val="single" w:sz="4" w:space="0" w:color="auto"/>
            </w:tcBorders>
            <w:shd w:val="clear" w:color="auto" w:fill="auto"/>
            <w:noWrap/>
            <w:vAlign w:val="center"/>
            <w:hideMark/>
          </w:tcPr>
          <w:p w14:paraId="3793A716"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25</w:t>
            </w:r>
          </w:p>
        </w:tc>
        <w:tc>
          <w:tcPr>
            <w:tcW w:w="1699" w:type="dxa"/>
            <w:gridSpan w:val="2"/>
            <w:tcBorders>
              <w:top w:val="nil"/>
              <w:left w:val="nil"/>
              <w:bottom w:val="single" w:sz="4" w:space="0" w:color="auto"/>
              <w:right w:val="single" w:sz="4" w:space="0" w:color="auto"/>
            </w:tcBorders>
            <w:shd w:val="clear" w:color="auto" w:fill="auto"/>
            <w:noWrap/>
            <w:vAlign w:val="center"/>
            <w:hideMark/>
          </w:tcPr>
          <w:p w14:paraId="367DCC56"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135</w:t>
            </w:r>
          </w:p>
        </w:tc>
        <w:tc>
          <w:tcPr>
            <w:tcW w:w="810" w:type="dxa"/>
            <w:tcBorders>
              <w:top w:val="nil"/>
              <w:left w:val="nil"/>
              <w:bottom w:val="single" w:sz="4" w:space="0" w:color="auto"/>
              <w:right w:val="single" w:sz="4" w:space="0" w:color="auto"/>
            </w:tcBorders>
            <w:shd w:val="clear" w:color="auto" w:fill="auto"/>
            <w:noWrap/>
            <w:vAlign w:val="center"/>
            <w:hideMark/>
          </w:tcPr>
          <w:p w14:paraId="1314D4D0"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675</w:t>
            </w:r>
          </w:p>
        </w:tc>
      </w:tr>
      <w:tr w:rsidR="00F1079E" w:rsidRPr="00F1079E" w14:paraId="34E744D5"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74EB99"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3</w:t>
            </w:r>
          </w:p>
        </w:tc>
        <w:tc>
          <w:tcPr>
            <w:tcW w:w="2761" w:type="dxa"/>
            <w:gridSpan w:val="2"/>
            <w:tcBorders>
              <w:top w:val="nil"/>
              <w:left w:val="nil"/>
              <w:bottom w:val="single" w:sz="4" w:space="0" w:color="auto"/>
              <w:right w:val="single" w:sz="4" w:space="0" w:color="auto"/>
            </w:tcBorders>
            <w:shd w:val="clear" w:color="auto" w:fill="auto"/>
            <w:noWrap/>
            <w:vAlign w:val="center"/>
            <w:hideMark/>
          </w:tcPr>
          <w:p w14:paraId="2B7F0574" w14:textId="77777777" w:rsidR="00F1079E" w:rsidRPr="00F1079E" w:rsidRDefault="00F1079E" w:rsidP="00F1079E">
            <w:pPr>
              <w:rPr>
                <w:rFonts w:ascii="Century Gothic" w:hAnsi="Century Gothic" w:cs="Calibri"/>
                <w:color w:val="000000"/>
                <w:sz w:val="20"/>
                <w:szCs w:val="20"/>
              </w:rPr>
            </w:pPr>
            <w:r w:rsidRPr="00F1079E">
              <w:rPr>
                <w:rFonts w:ascii="Century Gothic" w:hAnsi="Century Gothic" w:cs="Calibri"/>
                <w:color w:val="000000"/>
                <w:sz w:val="20"/>
                <w:szCs w:val="20"/>
              </w:rPr>
              <w:t>laptop bez stacji</w:t>
            </w:r>
          </w:p>
        </w:tc>
        <w:tc>
          <w:tcPr>
            <w:tcW w:w="999" w:type="dxa"/>
            <w:gridSpan w:val="2"/>
            <w:tcBorders>
              <w:top w:val="nil"/>
              <w:left w:val="nil"/>
              <w:bottom w:val="single" w:sz="4" w:space="0" w:color="auto"/>
              <w:right w:val="single" w:sz="4" w:space="0" w:color="auto"/>
            </w:tcBorders>
            <w:shd w:val="clear" w:color="auto" w:fill="auto"/>
            <w:noWrap/>
            <w:vAlign w:val="center"/>
            <w:hideMark/>
          </w:tcPr>
          <w:p w14:paraId="430107CF"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4</w:t>
            </w:r>
          </w:p>
        </w:tc>
        <w:tc>
          <w:tcPr>
            <w:tcW w:w="1871" w:type="dxa"/>
            <w:gridSpan w:val="2"/>
            <w:tcBorders>
              <w:top w:val="nil"/>
              <w:left w:val="nil"/>
              <w:bottom w:val="single" w:sz="4" w:space="0" w:color="auto"/>
              <w:right w:val="single" w:sz="4" w:space="0" w:color="auto"/>
            </w:tcBorders>
            <w:shd w:val="clear" w:color="auto" w:fill="auto"/>
            <w:noWrap/>
            <w:vAlign w:val="center"/>
            <w:hideMark/>
          </w:tcPr>
          <w:p w14:paraId="199573C8"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 </w:t>
            </w:r>
          </w:p>
        </w:tc>
        <w:tc>
          <w:tcPr>
            <w:tcW w:w="1255" w:type="dxa"/>
            <w:gridSpan w:val="2"/>
            <w:tcBorders>
              <w:top w:val="nil"/>
              <w:left w:val="nil"/>
              <w:bottom w:val="single" w:sz="4" w:space="0" w:color="auto"/>
              <w:right w:val="single" w:sz="4" w:space="0" w:color="auto"/>
            </w:tcBorders>
            <w:shd w:val="clear" w:color="auto" w:fill="auto"/>
            <w:noWrap/>
            <w:vAlign w:val="center"/>
            <w:hideMark/>
          </w:tcPr>
          <w:p w14:paraId="1587827F"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0</w:t>
            </w:r>
          </w:p>
        </w:tc>
        <w:tc>
          <w:tcPr>
            <w:tcW w:w="1699" w:type="dxa"/>
            <w:gridSpan w:val="2"/>
            <w:tcBorders>
              <w:top w:val="nil"/>
              <w:left w:val="nil"/>
              <w:bottom w:val="single" w:sz="4" w:space="0" w:color="auto"/>
              <w:right w:val="single" w:sz="4" w:space="0" w:color="auto"/>
            </w:tcBorders>
            <w:shd w:val="clear" w:color="auto" w:fill="auto"/>
            <w:noWrap/>
            <w:vAlign w:val="center"/>
            <w:hideMark/>
          </w:tcPr>
          <w:p w14:paraId="0AA5F684"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100</w:t>
            </w:r>
          </w:p>
        </w:tc>
        <w:tc>
          <w:tcPr>
            <w:tcW w:w="810" w:type="dxa"/>
            <w:tcBorders>
              <w:top w:val="nil"/>
              <w:left w:val="nil"/>
              <w:bottom w:val="single" w:sz="4" w:space="0" w:color="auto"/>
              <w:right w:val="single" w:sz="4" w:space="0" w:color="auto"/>
            </w:tcBorders>
            <w:shd w:val="clear" w:color="auto" w:fill="auto"/>
            <w:noWrap/>
            <w:vAlign w:val="center"/>
            <w:hideMark/>
          </w:tcPr>
          <w:p w14:paraId="1BEED828"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400</w:t>
            </w:r>
          </w:p>
        </w:tc>
      </w:tr>
      <w:tr w:rsidR="00F1079E" w:rsidRPr="00F1079E" w14:paraId="29793B4E"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48721A"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4</w:t>
            </w:r>
          </w:p>
        </w:tc>
        <w:tc>
          <w:tcPr>
            <w:tcW w:w="2761" w:type="dxa"/>
            <w:gridSpan w:val="2"/>
            <w:tcBorders>
              <w:top w:val="nil"/>
              <w:left w:val="nil"/>
              <w:bottom w:val="single" w:sz="4" w:space="0" w:color="auto"/>
              <w:right w:val="single" w:sz="4" w:space="0" w:color="auto"/>
            </w:tcBorders>
            <w:shd w:val="clear" w:color="auto" w:fill="auto"/>
            <w:noWrap/>
            <w:vAlign w:val="center"/>
            <w:hideMark/>
          </w:tcPr>
          <w:p w14:paraId="214E174E" w14:textId="77777777" w:rsidR="00F1079E" w:rsidRPr="00F1079E" w:rsidRDefault="00F1079E" w:rsidP="00F1079E">
            <w:pPr>
              <w:rPr>
                <w:rFonts w:ascii="Century Gothic" w:hAnsi="Century Gothic" w:cs="Calibri"/>
                <w:color w:val="000000"/>
                <w:sz w:val="20"/>
                <w:szCs w:val="20"/>
              </w:rPr>
            </w:pPr>
            <w:r w:rsidRPr="00F1079E">
              <w:rPr>
                <w:rFonts w:ascii="Century Gothic" w:hAnsi="Century Gothic" w:cs="Calibri"/>
                <w:color w:val="000000"/>
                <w:sz w:val="20"/>
                <w:szCs w:val="20"/>
              </w:rPr>
              <w:t>drukarka atramentowa/scaner</w:t>
            </w:r>
          </w:p>
        </w:tc>
        <w:tc>
          <w:tcPr>
            <w:tcW w:w="999" w:type="dxa"/>
            <w:gridSpan w:val="2"/>
            <w:tcBorders>
              <w:top w:val="nil"/>
              <w:left w:val="nil"/>
              <w:bottom w:val="single" w:sz="4" w:space="0" w:color="auto"/>
              <w:right w:val="single" w:sz="4" w:space="0" w:color="auto"/>
            </w:tcBorders>
            <w:shd w:val="clear" w:color="auto" w:fill="auto"/>
            <w:noWrap/>
            <w:vAlign w:val="center"/>
            <w:hideMark/>
          </w:tcPr>
          <w:p w14:paraId="4BE0C63B"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w:t>
            </w:r>
          </w:p>
        </w:tc>
        <w:tc>
          <w:tcPr>
            <w:tcW w:w="1871" w:type="dxa"/>
            <w:gridSpan w:val="2"/>
            <w:tcBorders>
              <w:top w:val="nil"/>
              <w:left w:val="nil"/>
              <w:bottom w:val="single" w:sz="4" w:space="0" w:color="auto"/>
              <w:right w:val="single" w:sz="4" w:space="0" w:color="auto"/>
            </w:tcBorders>
            <w:shd w:val="clear" w:color="auto" w:fill="auto"/>
            <w:noWrap/>
            <w:vAlign w:val="center"/>
            <w:hideMark/>
          </w:tcPr>
          <w:p w14:paraId="0921966F"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6</w:t>
            </w:r>
          </w:p>
        </w:tc>
        <w:tc>
          <w:tcPr>
            <w:tcW w:w="1255" w:type="dxa"/>
            <w:gridSpan w:val="2"/>
            <w:tcBorders>
              <w:top w:val="nil"/>
              <w:left w:val="nil"/>
              <w:bottom w:val="single" w:sz="4" w:space="0" w:color="auto"/>
              <w:right w:val="single" w:sz="4" w:space="0" w:color="auto"/>
            </w:tcBorders>
            <w:shd w:val="clear" w:color="auto" w:fill="auto"/>
            <w:noWrap/>
            <w:vAlign w:val="center"/>
            <w:hideMark/>
          </w:tcPr>
          <w:p w14:paraId="6894E15C"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6</w:t>
            </w:r>
          </w:p>
        </w:tc>
        <w:tc>
          <w:tcPr>
            <w:tcW w:w="1699" w:type="dxa"/>
            <w:gridSpan w:val="2"/>
            <w:tcBorders>
              <w:top w:val="nil"/>
              <w:left w:val="nil"/>
              <w:bottom w:val="single" w:sz="4" w:space="0" w:color="auto"/>
              <w:right w:val="single" w:sz="4" w:space="0" w:color="auto"/>
            </w:tcBorders>
            <w:shd w:val="clear" w:color="auto" w:fill="auto"/>
            <w:noWrap/>
            <w:vAlign w:val="center"/>
            <w:hideMark/>
          </w:tcPr>
          <w:p w14:paraId="329679BD"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50</w:t>
            </w:r>
          </w:p>
        </w:tc>
        <w:tc>
          <w:tcPr>
            <w:tcW w:w="810" w:type="dxa"/>
            <w:tcBorders>
              <w:top w:val="nil"/>
              <w:left w:val="nil"/>
              <w:bottom w:val="single" w:sz="4" w:space="0" w:color="auto"/>
              <w:right w:val="single" w:sz="4" w:space="0" w:color="auto"/>
            </w:tcBorders>
            <w:shd w:val="clear" w:color="auto" w:fill="auto"/>
            <w:noWrap/>
            <w:vAlign w:val="center"/>
            <w:hideMark/>
          </w:tcPr>
          <w:p w14:paraId="51C9100A"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50</w:t>
            </w:r>
          </w:p>
        </w:tc>
      </w:tr>
      <w:tr w:rsidR="00F1079E" w:rsidRPr="00F1079E" w14:paraId="76AD7546"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E4F9DA"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5</w:t>
            </w:r>
          </w:p>
        </w:tc>
        <w:tc>
          <w:tcPr>
            <w:tcW w:w="2761" w:type="dxa"/>
            <w:gridSpan w:val="2"/>
            <w:tcBorders>
              <w:top w:val="nil"/>
              <w:left w:val="nil"/>
              <w:bottom w:val="single" w:sz="4" w:space="0" w:color="auto"/>
              <w:right w:val="single" w:sz="4" w:space="0" w:color="auto"/>
            </w:tcBorders>
            <w:shd w:val="clear" w:color="auto" w:fill="auto"/>
            <w:noWrap/>
            <w:vAlign w:val="center"/>
            <w:hideMark/>
          </w:tcPr>
          <w:p w14:paraId="2D51E3DB" w14:textId="77777777" w:rsidR="00F1079E" w:rsidRPr="00F1079E" w:rsidRDefault="00F1079E" w:rsidP="00F1079E">
            <w:pPr>
              <w:rPr>
                <w:rFonts w:ascii="Century Gothic" w:hAnsi="Century Gothic" w:cs="Calibri"/>
                <w:color w:val="000000"/>
                <w:sz w:val="20"/>
                <w:szCs w:val="20"/>
              </w:rPr>
            </w:pPr>
            <w:r w:rsidRPr="00F1079E">
              <w:rPr>
                <w:rFonts w:ascii="Century Gothic" w:hAnsi="Century Gothic" w:cs="Calibri"/>
                <w:color w:val="000000"/>
                <w:sz w:val="20"/>
                <w:szCs w:val="20"/>
              </w:rPr>
              <w:t>monitor 24 -27</w:t>
            </w:r>
          </w:p>
        </w:tc>
        <w:tc>
          <w:tcPr>
            <w:tcW w:w="999" w:type="dxa"/>
            <w:gridSpan w:val="2"/>
            <w:tcBorders>
              <w:top w:val="nil"/>
              <w:left w:val="nil"/>
              <w:bottom w:val="single" w:sz="4" w:space="0" w:color="auto"/>
              <w:right w:val="single" w:sz="4" w:space="0" w:color="auto"/>
            </w:tcBorders>
            <w:shd w:val="clear" w:color="auto" w:fill="auto"/>
            <w:noWrap/>
            <w:vAlign w:val="center"/>
            <w:hideMark/>
          </w:tcPr>
          <w:p w14:paraId="399F2339"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4</w:t>
            </w:r>
          </w:p>
        </w:tc>
        <w:tc>
          <w:tcPr>
            <w:tcW w:w="1871" w:type="dxa"/>
            <w:gridSpan w:val="2"/>
            <w:tcBorders>
              <w:top w:val="nil"/>
              <w:left w:val="nil"/>
              <w:bottom w:val="single" w:sz="4" w:space="0" w:color="auto"/>
              <w:right w:val="single" w:sz="4" w:space="0" w:color="auto"/>
            </w:tcBorders>
            <w:shd w:val="clear" w:color="auto" w:fill="auto"/>
            <w:noWrap/>
            <w:vAlign w:val="center"/>
            <w:hideMark/>
          </w:tcPr>
          <w:p w14:paraId="2917134E"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6</w:t>
            </w:r>
          </w:p>
        </w:tc>
        <w:tc>
          <w:tcPr>
            <w:tcW w:w="1255" w:type="dxa"/>
            <w:gridSpan w:val="2"/>
            <w:tcBorders>
              <w:top w:val="nil"/>
              <w:left w:val="nil"/>
              <w:bottom w:val="single" w:sz="4" w:space="0" w:color="auto"/>
              <w:right w:val="single" w:sz="4" w:space="0" w:color="auto"/>
            </w:tcBorders>
            <w:shd w:val="clear" w:color="auto" w:fill="auto"/>
            <w:noWrap/>
            <w:vAlign w:val="center"/>
            <w:hideMark/>
          </w:tcPr>
          <w:p w14:paraId="754C69C1"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24</w:t>
            </w:r>
          </w:p>
        </w:tc>
        <w:tc>
          <w:tcPr>
            <w:tcW w:w="1699" w:type="dxa"/>
            <w:gridSpan w:val="2"/>
            <w:tcBorders>
              <w:top w:val="nil"/>
              <w:left w:val="nil"/>
              <w:bottom w:val="single" w:sz="4" w:space="0" w:color="auto"/>
              <w:right w:val="single" w:sz="4" w:space="0" w:color="auto"/>
            </w:tcBorders>
            <w:shd w:val="clear" w:color="auto" w:fill="auto"/>
            <w:noWrap/>
            <w:vAlign w:val="center"/>
            <w:hideMark/>
          </w:tcPr>
          <w:p w14:paraId="0F8209D3"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25</w:t>
            </w:r>
          </w:p>
        </w:tc>
        <w:tc>
          <w:tcPr>
            <w:tcW w:w="810" w:type="dxa"/>
            <w:tcBorders>
              <w:top w:val="nil"/>
              <w:left w:val="nil"/>
              <w:bottom w:val="single" w:sz="4" w:space="0" w:color="auto"/>
              <w:right w:val="single" w:sz="4" w:space="0" w:color="auto"/>
            </w:tcBorders>
            <w:shd w:val="clear" w:color="auto" w:fill="auto"/>
            <w:noWrap/>
            <w:vAlign w:val="center"/>
            <w:hideMark/>
          </w:tcPr>
          <w:p w14:paraId="0ABFAF1C"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100</w:t>
            </w:r>
          </w:p>
        </w:tc>
      </w:tr>
      <w:tr w:rsidR="00F1079E" w:rsidRPr="00F1079E" w14:paraId="7C700A38"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78EFCB"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6</w:t>
            </w:r>
          </w:p>
        </w:tc>
        <w:tc>
          <w:tcPr>
            <w:tcW w:w="2761" w:type="dxa"/>
            <w:gridSpan w:val="2"/>
            <w:tcBorders>
              <w:top w:val="nil"/>
              <w:left w:val="nil"/>
              <w:bottom w:val="single" w:sz="4" w:space="0" w:color="auto"/>
              <w:right w:val="single" w:sz="4" w:space="0" w:color="auto"/>
            </w:tcBorders>
            <w:shd w:val="clear" w:color="auto" w:fill="auto"/>
            <w:noWrap/>
            <w:vAlign w:val="center"/>
            <w:hideMark/>
          </w:tcPr>
          <w:p w14:paraId="75943834" w14:textId="77777777" w:rsidR="00F1079E" w:rsidRPr="00F1079E" w:rsidRDefault="00F1079E" w:rsidP="00F1079E">
            <w:pPr>
              <w:rPr>
                <w:rFonts w:ascii="Calibri" w:hAnsi="Calibri" w:cs="Calibri"/>
                <w:color w:val="000000"/>
                <w:sz w:val="22"/>
                <w:szCs w:val="22"/>
              </w:rPr>
            </w:pPr>
            <w:r w:rsidRPr="00F1079E">
              <w:rPr>
                <w:rFonts w:ascii="Century Gothic" w:hAnsi="Century Gothic" w:cs="Calibri"/>
                <w:color w:val="000000"/>
                <w:sz w:val="20"/>
                <w:szCs w:val="20"/>
              </w:rPr>
              <w:t xml:space="preserve">ładowarka tel. kom. </w:t>
            </w:r>
          </w:p>
        </w:tc>
        <w:tc>
          <w:tcPr>
            <w:tcW w:w="999" w:type="dxa"/>
            <w:gridSpan w:val="2"/>
            <w:tcBorders>
              <w:top w:val="nil"/>
              <w:left w:val="nil"/>
              <w:bottom w:val="single" w:sz="4" w:space="0" w:color="auto"/>
              <w:right w:val="single" w:sz="4" w:space="0" w:color="auto"/>
            </w:tcBorders>
            <w:shd w:val="clear" w:color="auto" w:fill="auto"/>
            <w:noWrap/>
            <w:vAlign w:val="center"/>
            <w:hideMark/>
          </w:tcPr>
          <w:p w14:paraId="523D0DAA"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w:t>
            </w:r>
          </w:p>
        </w:tc>
        <w:tc>
          <w:tcPr>
            <w:tcW w:w="1871" w:type="dxa"/>
            <w:gridSpan w:val="2"/>
            <w:tcBorders>
              <w:top w:val="nil"/>
              <w:left w:val="nil"/>
              <w:bottom w:val="single" w:sz="4" w:space="0" w:color="auto"/>
              <w:right w:val="single" w:sz="4" w:space="0" w:color="auto"/>
            </w:tcBorders>
            <w:shd w:val="clear" w:color="auto" w:fill="auto"/>
            <w:noWrap/>
            <w:vAlign w:val="center"/>
            <w:hideMark/>
          </w:tcPr>
          <w:p w14:paraId="0B420675"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0,2</w:t>
            </w:r>
          </w:p>
        </w:tc>
        <w:tc>
          <w:tcPr>
            <w:tcW w:w="1255" w:type="dxa"/>
            <w:gridSpan w:val="2"/>
            <w:tcBorders>
              <w:top w:val="nil"/>
              <w:left w:val="nil"/>
              <w:bottom w:val="single" w:sz="4" w:space="0" w:color="auto"/>
              <w:right w:val="single" w:sz="4" w:space="0" w:color="auto"/>
            </w:tcBorders>
            <w:shd w:val="clear" w:color="auto" w:fill="auto"/>
            <w:noWrap/>
            <w:vAlign w:val="center"/>
            <w:hideMark/>
          </w:tcPr>
          <w:p w14:paraId="7EFE65DB"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0,2</w:t>
            </w:r>
          </w:p>
        </w:tc>
        <w:tc>
          <w:tcPr>
            <w:tcW w:w="1699" w:type="dxa"/>
            <w:gridSpan w:val="2"/>
            <w:tcBorders>
              <w:top w:val="nil"/>
              <w:left w:val="nil"/>
              <w:bottom w:val="single" w:sz="4" w:space="0" w:color="auto"/>
              <w:right w:val="single" w:sz="4" w:space="0" w:color="auto"/>
            </w:tcBorders>
            <w:shd w:val="clear" w:color="auto" w:fill="auto"/>
            <w:noWrap/>
            <w:vAlign w:val="center"/>
            <w:hideMark/>
          </w:tcPr>
          <w:p w14:paraId="00967AF9"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5</w:t>
            </w:r>
          </w:p>
        </w:tc>
        <w:tc>
          <w:tcPr>
            <w:tcW w:w="810" w:type="dxa"/>
            <w:tcBorders>
              <w:top w:val="nil"/>
              <w:left w:val="nil"/>
              <w:bottom w:val="single" w:sz="4" w:space="0" w:color="auto"/>
              <w:right w:val="single" w:sz="4" w:space="0" w:color="auto"/>
            </w:tcBorders>
            <w:shd w:val="clear" w:color="auto" w:fill="auto"/>
            <w:noWrap/>
            <w:vAlign w:val="center"/>
            <w:hideMark/>
          </w:tcPr>
          <w:p w14:paraId="27F8520A"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5</w:t>
            </w:r>
          </w:p>
        </w:tc>
      </w:tr>
      <w:tr w:rsidR="00F1079E" w:rsidRPr="00F1079E" w14:paraId="01D213DC"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4501B6"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7</w:t>
            </w:r>
          </w:p>
        </w:tc>
        <w:tc>
          <w:tcPr>
            <w:tcW w:w="2761" w:type="dxa"/>
            <w:gridSpan w:val="2"/>
            <w:tcBorders>
              <w:top w:val="nil"/>
              <w:left w:val="nil"/>
              <w:bottom w:val="single" w:sz="4" w:space="0" w:color="auto"/>
              <w:right w:val="single" w:sz="4" w:space="0" w:color="auto"/>
            </w:tcBorders>
            <w:shd w:val="clear" w:color="auto" w:fill="auto"/>
            <w:noWrap/>
            <w:vAlign w:val="center"/>
            <w:hideMark/>
          </w:tcPr>
          <w:p w14:paraId="7F5F92FB" w14:textId="77777777" w:rsidR="00F1079E" w:rsidRPr="00F1079E" w:rsidRDefault="00F1079E" w:rsidP="00F1079E">
            <w:pPr>
              <w:rPr>
                <w:rFonts w:ascii="Calibri" w:hAnsi="Calibri" w:cs="Calibri"/>
                <w:color w:val="000000"/>
                <w:sz w:val="22"/>
                <w:szCs w:val="22"/>
              </w:rPr>
            </w:pPr>
            <w:r w:rsidRPr="00F1079E">
              <w:rPr>
                <w:rFonts w:ascii="Century Gothic" w:hAnsi="Century Gothic" w:cs="Calibri"/>
                <w:color w:val="000000"/>
                <w:sz w:val="20"/>
                <w:szCs w:val="20"/>
              </w:rPr>
              <w:t xml:space="preserve">kopiarka </w:t>
            </w:r>
            <w:r w:rsidRPr="00F1079E">
              <w:rPr>
                <w:rFonts w:ascii="Calibri" w:hAnsi="Calibri" w:cs="Calibri"/>
                <w:color w:val="000000"/>
                <w:sz w:val="22"/>
                <w:szCs w:val="22"/>
              </w:rPr>
              <w:t>(kable,narzędzia)</w:t>
            </w:r>
          </w:p>
        </w:tc>
        <w:tc>
          <w:tcPr>
            <w:tcW w:w="999" w:type="dxa"/>
            <w:gridSpan w:val="2"/>
            <w:tcBorders>
              <w:top w:val="nil"/>
              <w:left w:val="nil"/>
              <w:bottom w:val="single" w:sz="4" w:space="0" w:color="auto"/>
              <w:right w:val="single" w:sz="4" w:space="0" w:color="auto"/>
            </w:tcBorders>
            <w:shd w:val="clear" w:color="auto" w:fill="auto"/>
            <w:noWrap/>
            <w:vAlign w:val="center"/>
            <w:hideMark/>
          </w:tcPr>
          <w:p w14:paraId="1096AEBB"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w:t>
            </w:r>
          </w:p>
        </w:tc>
        <w:tc>
          <w:tcPr>
            <w:tcW w:w="1871" w:type="dxa"/>
            <w:gridSpan w:val="2"/>
            <w:tcBorders>
              <w:top w:val="nil"/>
              <w:left w:val="nil"/>
              <w:bottom w:val="single" w:sz="4" w:space="0" w:color="auto"/>
              <w:right w:val="single" w:sz="4" w:space="0" w:color="auto"/>
            </w:tcBorders>
            <w:shd w:val="clear" w:color="auto" w:fill="auto"/>
            <w:noWrap/>
            <w:vAlign w:val="center"/>
            <w:hideMark/>
          </w:tcPr>
          <w:p w14:paraId="7FBA0609"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4</w:t>
            </w:r>
          </w:p>
        </w:tc>
        <w:tc>
          <w:tcPr>
            <w:tcW w:w="1255" w:type="dxa"/>
            <w:gridSpan w:val="2"/>
            <w:tcBorders>
              <w:top w:val="nil"/>
              <w:left w:val="nil"/>
              <w:bottom w:val="single" w:sz="4" w:space="0" w:color="auto"/>
              <w:right w:val="single" w:sz="4" w:space="0" w:color="auto"/>
            </w:tcBorders>
            <w:shd w:val="clear" w:color="auto" w:fill="auto"/>
            <w:noWrap/>
            <w:vAlign w:val="center"/>
            <w:hideMark/>
          </w:tcPr>
          <w:p w14:paraId="1E8679C3"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4</w:t>
            </w:r>
          </w:p>
        </w:tc>
        <w:tc>
          <w:tcPr>
            <w:tcW w:w="1699" w:type="dxa"/>
            <w:gridSpan w:val="2"/>
            <w:tcBorders>
              <w:top w:val="nil"/>
              <w:left w:val="nil"/>
              <w:bottom w:val="single" w:sz="4" w:space="0" w:color="auto"/>
              <w:right w:val="single" w:sz="4" w:space="0" w:color="auto"/>
            </w:tcBorders>
            <w:shd w:val="clear" w:color="auto" w:fill="auto"/>
            <w:noWrap/>
            <w:vAlign w:val="center"/>
            <w:hideMark/>
          </w:tcPr>
          <w:p w14:paraId="27F9F64C"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260</w:t>
            </w:r>
          </w:p>
        </w:tc>
        <w:tc>
          <w:tcPr>
            <w:tcW w:w="810" w:type="dxa"/>
            <w:tcBorders>
              <w:top w:val="nil"/>
              <w:left w:val="nil"/>
              <w:bottom w:val="single" w:sz="4" w:space="0" w:color="auto"/>
              <w:right w:val="single" w:sz="4" w:space="0" w:color="auto"/>
            </w:tcBorders>
            <w:shd w:val="clear" w:color="auto" w:fill="auto"/>
            <w:noWrap/>
            <w:vAlign w:val="center"/>
            <w:hideMark/>
          </w:tcPr>
          <w:p w14:paraId="3B6A8DE3"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260</w:t>
            </w:r>
          </w:p>
        </w:tc>
      </w:tr>
      <w:tr w:rsidR="00F1079E" w:rsidRPr="00F1079E" w14:paraId="5B85056C"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50A2F4"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8</w:t>
            </w:r>
          </w:p>
        </w:tc>
        <w:tc>
          <w:tcPr>
            <w:tcW w:w="2761" w:type="dxa"/>
            <w:gridSpan w:val="2"/>
            <w:tcBorders>
              <w:top w:val="nil"/>
              <w:left w:val="nil"/>
              <w:bottom w:val="single" w:sz="4" w:space="0" w:color="auto"/>
              <w:right w:val="single" w:sz="4" w:space="0" w:color="auto"/>
            </w:tcBorders>
            <w:shd w:val="clear" w:color="auto" w:fill="auto"/>
            <w:noWrap/>
            <w:vAlign w:val="center"/>
            <w:hideMark/>
          </w:tcPr>
          <w:p w14:paraId="77886825" w14:textId="77777777" w:rsidR="00F1079E" w:rsidRPr="00F1079E" w:rsidRDefault="00F1079E" w:rsidP="00F1079E">
            <w:pPr>
              <w:rPr>
                <w:rFonts w:ascii="Century Gothic" w:hAnsi="Century Gothic" w:cs="Calibri"/>
                <w:color w:val="000000"/>
                <w:sz w:val="20"/>
                <w:szCs w:val="20"/>
              </w:rPr>
            </w:pPr>
            <w:r w:rsidRPr="00F1079E">
              <w:rPr>
                <w:rFonts w:ascii="Century Gothic" w:hAnsi="Century Gothic" w:cs="Calibri"/>
                <w:color w:val="000000"/>
                <w:sz w:val="20"/>
                <w:szCs w:val="20"/>
              </w:rPr>
              <w:t>Router</w:t>
            </w:r>
          </w:p>
        </w:tc>
        <w:tc>
          <w:tcPr>
            <w:tcW w:w="999" w:type="dxa"/>
            <w:gridSpan w:val="2"/>
            <w:tcBorders>
              <w:top w:val="nil"/>
              <w:left w:val="nil"/>
              <w:bottom w:val="single" w:sz="4" w:space="0" w:color="auto"/>
              <w:right w:val="single" w:sz="4" w:space="0" w:color="auto"/>
            </w:tcBorders>
            <w:shd w:val="clear" w:color="auto" w:fill="auto"/>
            <w:noWrap/>
            <w:vAlign w:val="center"/>
            <w:hideMark/>
          </w:tcPr>
          <w:p w14:paraId="47104DCD"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1</w:t>
            </w:r>
          </w:p>
        </w:tc>
        <w:tc>
          <w:tcPr>
            <w:tcW w:w="1871" w:type="dxa"/>
            <w:gridSpan w:val="2"/>
            <w:tcBorders>
              <w:top w:val="nil"/>
              <w:left w:val="nil"/>
              <w:bottom w:val="single" w:sz="4" w:space="0" w:color="auto"/>
              <w:right w:val="single" w:sz="4" w:space="0" w:color="auto"/>
            </w:tcBorders>
            <w:shd w:val="clear" w:color="auto" w:fill="auto"/>
            <w:noWrap/>
            <w:vAlign w:val="center"/>
            <w:hideMark/>
          </w:tcPr>
          <w:p w14:paraId="57857CC6"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0,3</w:t>
            </w:r>
          </w:p>
        </w:tc>
        <w:tc>
          <w:tcPr>
            <w:tcW w:w="1255" w:type="dxa"/>
            <w:gridSpan w:val="2"/>
            <w:tcBorders>
              <w:top w:val="nil"/>
              <w:left w:val="nil"/>
              <w:bottom w:val="single" w:sz="4" w:space="0" w:color="auto"/>
              <w:right w:val="single" w:sz="4" w:space="0" w:color="auto"/>
            </w:tcBorders>
            <w:shd w:val="clear" w:color="auto" w:fill="auto"/>
            <w:noWrap/>
            <w:vAlign w:val="center"/>
            <w:hideMark/>
          </w:tcPr>
          <w:p w14:paraId="3710A6D3"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0,3</w:t>
            </w:r>
          </w:p>
        </w:tc>
        <w:tc>
          <w:tcPr>
            <w:tcW w:w="1699" w:type="dxa"/>
            <w:gridSpan w:val="2"/>
            <w:tcBorders>
              <w:top w:val="nil"/>
              <w:left w:val="nil"/>
              <w:bottom w:val="single" w:sz="4" w:space="0" w:color="auto"/>
              <w:right w:val="single" w:sz="4" w:space="0" w:color="auto"/>
            </w:tcBorders>
            <w:shd w:val="clear" w:color="auto" w:fill="auto"/>
            <w:noWrap/>
            <w:vAlign w:val="center"/>
            <w:hideMark/>
          </w:tcPr>
          <w:p w14:paraId="14DCBFE7"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30</w:t>
            </w:r>
          </w:p>
        </w:tc>
        <w:tc>
          <w:tcPr>
            <w:tcW w:w="810" w:type="dxa"/>
            <w:tcBorders>
              <w:top w:val="nil"/>
              <w:left w:val="nil"/>
              <w:bottom w:val="single" w:sz="4" w:space="0" w:color="auto"/>
              <w:right w:val="single" w:sz="4" w:space="0" w:color="auto"/>
            </w:tcBorders>
            <w:shd w:val="clear" w:color="auto" w:fill="auto"/>
            <w:noWrap/>
            <w:vAlign w:val="center"/>
            <w:hideMark/>
          </w:tcPr>
          <w:p w14:paraId="73BAACD3"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30</w:t>
            </w:r>
          </w:p>
        </w:tc>
      </w:tr>
      <w:tr w:rsidR="00F1079E" w:rsidRPr="00F1079E" w14:paraId="39D362E7"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2DFA4C"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9</w:t>
            </w:r>
          </w:p>
        </w:tc>
        <w:tc>
          <w:tcPr>
            <w:tcW w:w="2761" w:type="dxa"/>
            <w:gridSpan w:val="2"/>
            <w:tcBorders>
              <w:top w:val="nil"/>
              <w:left w:val="nil"/>
              <w:bottom w:val="single" w:sz="4" w:space="0" w:color="auto"/>
              <w:right w:val="single" w:sz="4" w:space="0" w:color="auto"/>
            </w:tcBorders>
            <w:shd w:val="clear" w:color="auto" w:fill="auto"/>
            <w:noWrap/>
            <w:vAlign w:val="bottom"/>
            <w:hideMark/>
          </w:tcPr>
          <w:p w14:paraId="13E7E4F8" w14:textId="77777777" w:rsidR="00F1079E" w:rsidRPr="00F1079E" w:rsidRDefault="00F1079E" w:rsidP="00F1079E">
            <w:pPr>
              <w:rPr>
                <w:rFonts w:ascii="Century Gothic" w:hAnsi="Century Gothic" w:cs="Calibri"/>
                <w:color w:val="000000"/>
                <w:sz w:val="20"/>
                <w:szCs w:val="20"/>
              </w:rPr>
            </w:pPr>
            <w:r w:rsidRPr="00F1079E">
              <w:rPr>
                <w:rFonts w:ascii="Century Gothic" w:hAnsi="Century Gothic" w:cs="Calibri"/>
                <w:color w:val="000000"/>
                <w:sz w:val="20"/>
                <w:szCs w:val="20"/>
              </w:rPr>
              <w:t>Ludzie</w:t>
            </w:r>
          </w:p>
        </w:tc>
        <w:tc>
          <w:tcPr>
            <w:tcW w:w="999" w:type="dxa"/>
            <w:gridSpan w:val="2"/>
            <w:tcBorders>
              <w:top w:val="nil"/>
              <w:left w:val="nil"/>
              <w:bottom w:val="single" w:sz="4" w:space="0" w:color="auto"/>
              <w:right w:val="single" w:sz="4" w:space="0" w:color="auto"/>
            </w:tcBorders>
            <w:shd w:val="clear" w:color="auto" w:fill="auto"/>
            <w:noWrap/>
            <w:vAlign w:val="bottom"/>
            <w:hideMark/>
          </w:tcPr>
          <w:p w14:paraId="4247A9C7" w14:textId="161035AF" w:rsidR="00F1079E" w:rsidRPr="00F1079E" w:rsidRDefault="00517692" w:rsidP="00F1079E">
            <w:pPr>
              <w:jc w:val="right"/>
              <w:rPr>
                <w:rFonts w:ascii="Century Gothic" w:hAnsi="Century Gothic" w:cs="Calibri"/>
                <w:color w:val="000000"/>
                <w:sz w:val="20"/>
                <w:szCs w:val="20"/>
              </w:rPr>
            </w:pPr>
            <w:r>
              <w:rPr>
                <w:rFonts w:ascii="Century Gothic" w:hAnsi="Century Gothic" w:cs="Calibri"/>
                <w:color w:val="000000"/>
                <w:sz w:val="20"/>
                <w:szCs w:val="20"/>
              </w:rPr>
              <w:t>4</w:t>
            </w:r>
          </w:p>
        </w:tc>
        <w:tc>
          <w:tcPr>
            <w:tcW w:w="1871" w:type="dxa"/>
            <w:gridSpan w:val="2"/>
            <w:tcBorders>
              <w:top w:val="nil"/>
              <w:left w:val="nil"/>
              <w:bottom w:val="single" w:sz="4" w:space="0" w:color="auto"/>
              <w:right w:val="single" w:sz="4" w:space="0" w:color="auto"/>
            </w:tcBorders>
            <w:shd w:val="clear" w:color="auto" w:fill="auto"/>
            <w:noWrap/>
            <w:vAlign w:val="bottom"/>
            <w:hideMark/>
          </w:tcPr>
          <w:p w14:paraId="52490D29" w14:textId="59DD7B12" w:rsidR="00F1079E" w:rsidRPr="00F1079E" w:rsidRDefault="00DA41A5" w:rsidP="00F1079E">
            <w:pPr>
              <w:jc w:val="right"/>
              <w:rPr>
                <w:rFonts w:ascii="Century Gothic" w:hAnsi="Century Gothic" w:cs="Calibri"/>
                <w:color w:val="000000"/>
                <w:sz w:val="20"/>
                <w:szCs w:val="20"/>
              </w:rPr>
            </w:pPr>
            <w:r>
              <w:rPr>
                <w:rFonts w:ascii="Century Gothic" w:hAnsi="Century Gothic" w:cs="Calibri"/>
                <w:color w:val="000000"/>
                <w:sz w:val="20"/>
                <w:szCs w:val="20"/>
              </w:rPr>
              <w:t>75</w:t>
            </w:r>
          </w:p>
        </w:tc>
        <w:tc>
          <w:tcPr>
            <w:tcW w:w="1255" w:type="dxa"/>
            <w:gridSpan w:val="2"/>
            <w:tcBorders>
              <w:top w:val="nil"/>
              <w:left w:val="nil"/>
              <w:bottom w:val="single" w:sz="4" w:space="0" w:color="auto"/>
              <w:right w:val="single" w:sz="4" w:space="0" w:color="auto"/>
            </w:tcBorders>
            <w:shd w:val="clear" w:color="auto" w:fill="auto"/>
            <w:noWrap/>
            <w:vAlign w:val="bottom"/>
            <w:hideMark/>
          </w:tcPr>
          <w:p w14:paraId="578ABDE0" w14:textId="2DA557F8" w:rsidR="00F1079E" w:rsidRPr="00F1079E" w:rsidRDefault="00517692" w:rsidP="00F1079E">
            <w:pPr>
              <w:jc w:val="right"/>
              <w:rPr>
                <w:rFonts w:ascii="Century Gothic" w:hAnsi="Century Gothic" w:cs="Calibri"/>
                <w:color w:val="000000"/>
                <w:sz w:val="20"/>
                <w:szCs w:val="20"/>
              </w:rPr>
            </w:pPr>
            <w:r>
              <w:rPr>
                <w:rFonts w:ascii="Century Gothic" w:hAnsi="Century Gothic" w:cs="Calibri"/>
                <w:color w:val="000000"/>
                <w:sz w:val="20"/>
                <w:szCs w:val="20"/>
              </w:rPr>
              <w:t>300</w:t>
            </w:r>
          </w:p>
        </w:tc>
        <w:tc>
          <w:tcPr>
            <w:tcW w:w="1699" w:type="dxa"/>
            <w:gridSpan w:val="2"/>
            <w:tcBorders>
              <w:top w:val="nil"/>
              <w:left w:val="nil"/>
              <w:bottom w:val="single" w:sz="4" w:space="0" w:color="auto"/>
              <w:right w:val="single" w:sz="4" w:space="0" w:color="auto"/>
            </w:tcBorders>
            <w:shd w:val="clear" w:color="auto" w:fill="auto"/>
            <w:noWrap/>
            <w:vAlign w:val="bottom"/>
            <w:hideMark/>
          </w:tcPr>
          <w:p w14:paraId="00A32E5E"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nd</w:t>
            </w:r>
          </w:p>
        </w:tc>
        <w:tc>
          <w:tcPr>
            <w:tcW w:w="810" w:type="dxa"/>
            <w:tcBorders>
              <w:top w:val="nil"/>
              <w:left w:val="nil"/>
              <w:bottom w:val="single" w:sz="4" w:space="0" w:color="auto"/>
              <w:right w:val="single" w:sz="4" w:space="0" w:color="auto"/>
            </w:tcBorders>
            <w:shd w:val="clear" w:color="auto" w:fill="auto"/>
            <w:noWrap/>
            <w:vAlign w:val="bottom"/>
            <w:hideMark/>
          </w:tcPr>
          <w:p w14:paraId="0F368685" w14:textId="77777777" w:rsidR="00F1079E" w:rsidRPr="00F1079E" w:rsidRDefault="00F1079E" w:rsidP="00F1079E">
            <w:pPr>
              <w:jc w:val="right"/>
              <w:rPr>
                <w:rFonts w:ascii="Century Gothic" w:hAnsi="Century Gothic" w:cs="Calibri"/>
                <w:color w:val="000000"/>
                <w:sz w:val="20"/>
                <w:szCs w:val="20"/>
              </w:rPr>
            </w:pPr>
            <w:r w:rsidRPr="00F1079E">
              <w:rPr>
                <w:rFonts w:ascii="Century Gothic" w:hAnsi="Century Gothic" w:cs="Calibri"/>
                <w:color w:val="000000"/>
                <w:sz w:val="20"/>
                <w:szCs w:val="20"/>
              </w:rPr>
              <w:t>nd</w:t>
            </w:r>
          </w:p>
        </w:tc>
      </w:tr>
      <w:tr w:rsidR="00F1079E" w:rsidRPr="00F1079E" w14:paraId="2DCFB150" w14:textId="77777777" w:rsidTr="00F1079E">
        <w:trPr>
          <w:gridAfter w:val="1"/>
          <w:divId w:val="798648983"/>
          <w:wAfter w:w="281" w:type="dxa"/>
          <w:trHeight w:val="290"/>
        </w:trPr>
        <w:tc>
          <w:tcPr>
            <w:tcW w:w="36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85FAF0" w14:textId="77777777" w:rsidR="00F1079E" w:rsidRPr="00F1079E" w:rsidRDefault="00F1079E" w:rsidP="00F1079E">
            <w:pPr>
              <w:rPr>
                <w:rFonts w:ascii="Century Gothic" w:hAnsi="Century Gothic" w:cs="Calibri"/>
                <w:color w:val="000000"/>
                <w:sz w:val="20"/>
                <w:szCs w:val="20"/>
              </w:rPr>
            </w:pPr>
            <w:r w:rsidRPr="00F1079E">
              <w:rPr>
                <w:rFonts w:ascii="Century Gothic" w:hAnsi="Century Gothic" w:cs="Calibri"/>
                <w:color w:val="000000"/>
                <w:sz w:val="20"/>
                <w:szCs w:val="20"/>
              </w:rPr>
              <w:t>10</w:t>
            </w:r>
          </w:p>
        </w:tc>
        <w:tc>
          <w:tcPr>
            <w:tcW w:w="2761" w:type="dxa"/>
            <w:gridSpan w:val="2"/>
            <w:tcBorders>
              <w:top w:val="nil"/>
              <w:left w:val="nil"/>
              <w:bottom w:val="single" w:sz="4" w:space="0" w:color="auto"/>
              <w:right w:val="single" w:sz="4" w:space="0" w:color="auto"/>
            </w:tcBorders>
            <w:shd w:val="clear" w:color="auto" w:fill="auto"/>
            <w:noWrap/>
            <w:vAlign w:val="bottom"/>
            <w:hideMark/>
          </w:tcPr>
          <w:p w14:paraId="17F8C892" w14:textId="77777777" w:rsidR="00F1079E" w:rsidRPr="00F1079E" w:rsidRDefault="00F1079E" w:rsidP="00F1079E">
            <w:pPr>
              <w:rPr>
                <w:rFonts w:ascii="Century Gothic" w:hAnsi="Century Gothic" w:cs="Calibri"/>
                <w:b/>
                <w:bCs/>
                <w:color w:val="000000"/>
                <w:sz w:val="20"/>
                <w:szCs w:val="20"/>
              </w:rPr>
            </w:pPr>
            <w:r w:rsidRPr="00F1079E">
              <w:rPr>
                <w:rFonts w:ascii="Century Gothic" w:hAnsi="Century Gothic" w:cs="Calibri"/>
                <w:b/>
                <w:bCs/>
                <w:color w:val="000000"/>
                <w:sz w:val="20"/>
                <w:szCs w:val="20"/>
              </w:rPr>
              <w:t>Bagaż</w:t>
            </w:r>
          </w:p>
        </w:tc>
        <w:tc>
          <w:tcPr>
            <w:tcW w:w="999" w:type="dxa"/>
            <w:gridSpan w:val="2"/>
            <w:tcBorders>
              <w:top w:val="nil"/>
              <w:left w:val="nil"/>
              <w:bottom w:val="single" w:sz="4" w:space="0" w:color="auto"/>
              <w:right w:val="single" w:sz="4" w:space="0" w:color="auto"/>
            </w:tcBorders>
            <w:shd w:val="clear" w:color="auto" w:fill="auto"/>
            <w:noWrap/>
            <w:vAlign w:val="bottom"/>
            <w:hideMark/>
          </w:tcPr>
          <w:p w14:paraId="3E33346C" w14:textId="77777777" w:rsidR="00F1079E" w:rsidRPr="00F1079E" w:rsidRDefault="00F1079E" w:rsidP="00F1079E">
            <w:pPr>
              <w:rPr>
                <w:rFonts w:ascii="Century Gothic" w:hAnsi="Century Gothic" w:cs="Calibri"/>
                <w:b/>
                <w:bCs/>
                <w:color w:val="000000"/>
                <w:sz w:val="20"/>
                <w:szCs w:val="20"/>
              </w:rPr>
            </w:pPr>
            <w:r w:rsidRPr="00F1079E">
              <w:rPr>
                <w:rFonts w:ascii="Century Gothic" w:hAnsi="Century Gothic" w:cs="Calibri"/>
                <w:b/>
                <w:bCs/>
                <w:color w:val="000000"/>
                <w:sz w:val="20"/>
                <w:szCs w:val="20"/>
              </w:rPr>
              <w:t>2</w:t>
            </w:r>
          </w:p>
        </w:tc>
        <w:tc>
          <w:tcPr>
            <w:tcW w:w="1871" w:type="dxa"/>
            <w:gridSpan w:val="2"/>
            <w:tcBorders>
              <w:top w:val="nil"/>
              <w:left w:val="nil"/>
              <w:bottom w:val="single" w:sz="4" w:space="0" w:color="auto"/>
              <w:right w:val="single" w:sz="4" w:space="0" w:color="auto"/>
            </w:tcBorders>
            <w:shd w:val="clear" w:color="auto" w:fill="auto"/>
            <w:noWrap/>
            <w:vAlign w:val="bottom"/>
            <w:hideMark/>
          </w:tcPr>
          <w:p w14:paraId="4D6EF397" w14:textId="77777777" w:rsidR="00F1079E" w:rsidRPr="00F1079E" w:rsidRDefault="00F1079E" w:rsidP="00F1079E">
            <w:pPr>
              <w:rPr>
                <w:rFonts w:ascii="Century Gothic" w:hAnsi="Century Gothic" w:cs="Calibri"/>
                <w:b/>
                <w:bCs/>
                <w:color w:val="000000"/>
                <w:sz w:val="20"/>
                <w:szCs w:val="20"/>
              </w:rPr>
            </w:pPr>
            <w:r w:rsidRPr="00F1079E">
              <w:rPr>
                <w:rFonts w:ascii="Century Gothic" w:hAnsi="Century Gothic" w:cs="Calibri"/>
                <w:b/>
                <w:bCs/>
                <w:color w:val="000000"/>
                <w:sz w:val="20"/>
                <w:szCs w:val="20"/>
              </w:rPr>
              <w:t>10</w:t>
            </w:r>
          </w:p>
        </w:tc>
        <w:tc>
          <w:tcPr>
            <w:tcW w:w="1255" w:type="dxa"/>
            <w:gridSpan w:val="2"/>
            <w:tcBorders>
              <w:top w:val="nil"/>
              <w:left w:val="nil"/>
              <w:bottom w:val="single" w:sz="4" w:space="0" w:color="auto"/>
              <w:right w:val="single" w:sz="4" w:space="0" w:color="auto"/>
            </w:tcBorders>
            <w:shd w:val="clear" w:color="auto" w:fill="auto"/>
            <w:noWrap/>
            <w:vAlign w:val="bottom"/>
            <w:hideMark/>
          </w:tcPr>
          <w:p w14:paraId="3483D853" w14:textId="77777777" w:rsidR="00F1079E" w:rsidRPr="00F1079E" w:rsidRDefault="00F1079E" w:rsidP="00F1079E">
            <w:pPr>
              <w:jc w:val="right"/>
              <w:rPr>
                <w:rFonts w:ascii="Calibri" w:hAnsi="Calibri" w:cs="Calibri"/>
                <w:b/>
                <w:bCs/>
                <w:color w:val="000000"/>
                <w:sz w:val="22"/>
                <w:szCs w:val="22"/>
              </w:rPr>
            </w:pPr>
            <w:r w:rsidRPr="00F1079E">
              <w:rPr>
                <w:rFonts w:ascii="Century Gothic" w:hAnsi="Century Gothic" w:cs="Calibri"/>
                <w:b/>
                <w:bCs/>
                <w:color w:val="000000"/>
                <w:sz w:val="20"/>
                <w:szCs w:val="20"/>
              </w:rPr>
              <w:t>20</w:t>
            </w:r>
          </w:p>
        </w:tc>
        <w:tc>
          <w:tcPr>
            <w:tcW w:w="1699" w:type="dxa"/>
            <w:gridSpan w:val="2"/>
            <w:tcBorders>
              <w:top w:val="nil"/>
              <w:left w:val="nil"/>
              <w:bottom w:val="single" w:sz="4" w:space="0" w:color="auto"/>
              <w:right w:val="single" w:sz="4" w:space="0" w:color="auto"/>
            </w:tcBorders>
            <w:shd w:val="clear" w:color="auto" w:fill="auto"/>
            <w:noWrap/>
            <w:vAlign w:val="bottom"/>
            <w:hideMark/>
          </w:tcPr>
          <w:p w14:paraId="410EB448" w14:textId="77777777" w:rsidR="00F1079E" w:rsidRPr="00F1079E" w:rsidRDefault="00F1079E" w:rsidP="00F1079E">
            <w:pPr>
              <w:rPr>
                <w:rFonts w:ascii="Century Gothic" w:hAnsi="Century Gothic" w:cs="Calibri"/>
                <w:b/>
                <w:bCs/>
                <w:color w:val="000000"/>
                <w:sz w:val="20"/>
                <w:szCs w:val="20"/>
              </w:rPr>
            </w:pPr>
            <w:r w:rsidRPr="00F1079E">
              <w:rPr>
                <w:rFonts w:ascii="Century Gothic" w:hAnsi="Century Gothic" w:cs="Calibri"/>
                <w:b/>
                <w:bCs/>
                <w:color w:val="000000"/>
                <w:sz w:val="20"/>
                <w:szCs w:val="20"/>
              </w:rPr>
              <w:t>nd</w:t>
            </w:r>
          </w:p>
        </w:tc>
        <w:tc>
          <w:tcPr>
            <w:tcW w:w="810" w:type="dxa"/>
            <w:tcBorders>
              <w:top w:val="nil"/>
              <w:left w:val="nil"/>
              <w:bottom w:val="single" w:sz="4" w:space="0" w:color="auto"/>
              <w:right w:val="single" w:sz="4" w:space="0" w:color="auto"/>
            </w:tcBorders>
            <w:shd w:val="clear" w:color="auto" w:fill="auto"/>
            <w:noWrap/>
            <w:vAlign w:val="bottom"/>
            <w:hideMark/>
          </w:tcPr>
          <w:p w14:paraId="6C26F69C" w14:textId="77777777" w:rsidR="00F1079E" w:rsidRPr="00F1079E" w:rsidRDefault="00F1079E" w:rsidP="00F1079E">
            <w:pPr>
              <w:jc w:val="right"/>
              <w:rPr>
                <w:rFonts w:ascii="Century Gothic" w:hAnsi="Century Gothic" w:cs="Calibri"/>
                <w:b/>
                <w:bCs/>
                <w:color w:val="000000"/>
                <w:sz w:val="20"/>
                <w:szCs w:val="20"/>
              </w:rPr>
            </w:pPr>
            <w:r w:rsidRPr="00F1079E">
              <w:rPr>
                <w:rFonts w:ascii="Century Gothic" w:hAnsi="Century Gothic" w:cs="Calibri"/>
                <w:b/>
                <w:bCs/>
                <w:color w:val="000000"/>
                <w:sz w:val="20"/>
                <w:szCs w:val="20"/>
              </w:rPr>
              <w:t>nd</w:t>
            </w:r>
          </w:p>
        </w:tc>
      </w:tr>
      <w:tr w:rsidR="00F1079E" w:rsidRPr="00F1079E" w14:paraId="65B0871B" w14:textId="77777777" w:rsidTr="00F1079E">
        <w:trPr>
          <w:divId w:val="798648983"/>
          <w:trHeight w:val="290"/>
        </w:trPr>
        <w:tc>
          <w:tcPr>
            <w:tcW w:w="317" w:type="dxa"/>
            <w:tcBorders>
              <w:top w:val="nil"/>
              <w:left w:val="single" w:sz="4" w:space="0" w:color="auto"/>
              <w:bottom w:val="single" w:sz="4" w:space="0" w:color="auto"/>
              <w:right w:val="single" w:sz="4" w:space="0" w:color="auto"/>
            </w:tcBorders>
            <w:shd w:val="clear" w:color="auto" w:fill="auto"/>
            <w:noWrap/>
            <w:vAlign w:val="bottom"/>
            <w:hideMark/>
          </w:tcPr>
          <w:p w14:paraId="13D2209C" w14:textId="77777777" w:rsidR="00F1079E" w:rsidRPr="00F1079E" w:rsidRDefault="00F1079E" w:rsidP="00F1079E">
            <w:pPr>
              <w:rPr>
                <w:rFonts w:ascii="Calibri" w:hAnsi="Calibri" w:cs="Calibri"/>
                <w:color w:val="000000"/>
                <w:sz w:val="22"/>
                <w:szCs w:val="22"/>
              </w:rPr>
            </w:pPr>
            <w:r w:rsidRPr="00F1079E">
              <w:rPr>
                <w:rFonts w:ascii="Calibri" w:hAnsi="Calibri" w:cs="Calibri"/>
                <w:color w:val="000000"/>
                <w:sz w:val="22"/>
                <w:szCs w:val="22"/>
              </w:rPr>
              <w:t> </w:t>
            </w:r>
          </w:p>
        </w:tc>
        <w:tc>
          <w:tcPr>
            <w:tcW w:w="2761" w:type="dxa"/>
            <w:gridSpan w:val="2"/>
            <w:tcBorders>
              <w:top w:val="nil"/>
              <w:left w:val="nil"/>
              <w:bottom w:val="single" w:sz="4" w:space="0" w:color="auto"/>
              <w:right w:val="single" w:sz="4" w:space="0" w:color="auto"/>
            </w:tcBorders>
            <w:shd w:val="clear" w:color="auto" w:fill="auto"/>
            <w:noWrap/>
            <w:vAlign w:val="bottom"/>
            <w:hideMark/>
          </w:tcPr>
          <w:p w14:paraId="7F39AC47" w14:textId="77777777" w:rsidR="00F1079E" w:rsidRPr="00F1079E" w:rsidRDefault="00F1079E" w:rsidP="00F1079E">
            <w:pPr>
              <w:rPr>
                <w:rFonts w:ascii="Calibri" w:hAnsi="Calibri" w:cs="Calibri"/>
                <w:b/>
                <w:bCs/>
                <w:color w:val="000000"/>
                <w:sz w:val="22"/>
                <w:szCs w:val="22"/>
              </w:rPr>
            </w:pPr>
            <w:r w:rsidRPr="00F1079E">
              <w:rPr>
                <w:rFonts w:ascii="Calibri" w:hAnsi="Calibri" w:cs="Calibri"/>
                <w:b/>
                <w:bCs/>
                <w:color w:val="000000"/>
                <w:sz w:val="22"/>
                <w:szCs w:val="22"/>
              </w:rPr>
              <w:t xml:space="preserve">Łącznie </w:t>
            </w:r>
          </w:p>
        </w:tc>
        <w:tc>
          <w:tcPr>
            <w:tcW w:w="999" w:type="dxa"/>
            <w:gridSpan w:val="2"/>
            <w:tcBorders>
              <w:top w:val="nil"/>
              <w:left w:val="nil"/>
              <w:bottom w:val="single" w:sz="4" w:space="0" w:color="auto"/>
              <w:right w:val="single" w:sz="4" w:space="0" w:color="auto"/>
            </w:tcBorders>
            <w:shd w:val="clear" w:color="auto" w:fill="auto"/>
            <w:noWrap/>
            <w:vAlign w:val="bottom"/>
            <w:hideMark/>
          </w:tcPr>
          <w:p w14:paraId="6293150E" w14:textId="77777777" w:rsidR="00F1079E" w:rsidRPr="00F1079E" w:rsidRDefault="00F1079E" w:rsidP="00F1079E">
            <w:pPr>
              <w:rPr>
                <w:rFonts w:ascii="Calibri" w:hAnsi="Calibri" w:cs="Calibri"/>
                <w:b/>
                <w:bCs/>
                <w:color w:val="000000"/>
                <w:sz w:val="22"/>
                <w:szCs w:val="22"/>
              </w:rPr>
            </w:pPr>
            <w:r w:rsidRPr="00F1079E">
              <w:rPr>
                <w:rFonts w:ascii="Calibri" w:hAnsi="Calibri" w:cs="Calibri"/>
                <w:b/>
                <w:bCs/>
                <w:color w:val="000000"/>
                <w:sz w:val="22"/>
                <w:szCs w:val="22"/>
              </w:rPr>
              <w:t> </w:t>
            </w:r>
          </w:p>
        </w:tc>
        <w:tc>
          <w:tcPr>
            <w:tcW w:w="1871" w:type="dxa"/>
            <w:gridSpan w:val="2"/>
            <w:tcBorders>
              <w:top w:val="nil"/>
              <w:left w:val="nil"/>
              <w:bottom w:val="single" w:sz="4" w:space="0" w:color="auto"/>
              <w:right w:val="single" w:sz="4" w:space="0" w:color="auto"/>
            </w:tcBorders>
            <w:shd w:val="clear" w:color="auto" w:fill="auto"/>
            <w:noWrap/>
            <w:vAlign w:val="bottom"/>
            <w:hideMark/>
          </w:tcPr>
          <w:p w14:paraId="3F9B9E44" w14:textId="77777777" w:rsidR="00F1079E" w:rsidRPr="00F1079E" w:rsidRDefault="00F1079E" w:rsidP="00F1079E">
            <w:pPr>
              <w:rPr>
                <w:rFonts w:ascii="Calibri" w:hAnsi="Calibri" w:cs="Calibri"/>
                <w:b/>
                <w:bCs/>
                <w:color w:val="000000"/>
                <w:sz w:val="22"/>
                <w:szCs w:val="22"/>
              </w:rPr>
            </w:pPr>
            <w:r w:rsidRPr="00F1079E">
              <w:rPr>
                <w:rFonts w:ascii="Calibri" w:hAnsi="Calibri" w:cs="Calibri"/>
                <w:b/>
                <w:bCs/>
                <w:color w:val="000000"/>
                <w:sz w:val="22"/>
                <w:szCs w:val="22"/>
              </w:rPr>
              <w:t> </w:t>
            </w:r>
          </w:p>
        </w:tc>
        <w:tc>
          <w:tcPr>
            <w:tcW w:w="1255" w:type="dxa"/>
            <w:gridSpan w:val="2"/>
            <w:tcBorders>
              <w:top w:val="nil"/>
              <w:left w:val="nil"/>
              <w:bottom w:val="single" w:sz="4" w:space="0" w:color="auto"/>
              <w:right w:val="single" w:sz="4" w:space="0" w:color="auto"/>
            </w:tcBorders>
            <w:shd w:val="clear" w:color="auto" w:fill="auto"/>
            <w:noWrap/>
            <w:vAlign w:val="bottom"/>
            <w:hideMark/>
          </w:tcPr>
          <w:p w14:paraId="50136AEC" w14:textId="6655EBCA" w:rsidR="00F1079E" w:rsidRPr="00F1079E" w:rsidRDefault="00517692" w:rsidP="00F1079E">
            <w:pPr>
              <w:jc w:val="right"/>
              <w:rPr>
                <w:rFonts w:ascii="Calibri" w:hAnsi="Calibri" w:cs="Calibri"/>
                <w:b/>
                <w:bCs/>
                <w:color w:val="000000"/>
                <w:sz w:val="22"/>
                <w:szCs w:val="22"/>
              </w:rPr>
            </w:pPr>
            <w:r>
              <w:rPr>
                <w:rFonts w:ascii="Calibri" w:hAnsi="Calibri" w:cs="Calibri"/>
                <w:b/>
                <w:bCs/>
                <w:color w:val="000000"/>
                <w:sz w:val="22"/>
                <w:szCs w:val="22"/>
              </w:rPr>
              <w:t>409,5</w:t>
            </w:r>
          </w:p>
        </w:tc>
        <w:tc>
          <w:tcPr>
            <w:tcW w:w="1699" w:type="dxa"/>
            <w:gridSpan w:val="2"/>
            <w:tcBorders>
              <w:top w:val="nil"/>
              <w:left w:val="nil"/>
              <w:bottom w:val="single" w:sz="4" w:space="0" w:color="auto"/>
              <w:right w:val="single" w:sz="4" w:space="0" w:color="auto"/>
            </w:tcBorders>
            <w:shd w:val="clear" w:color="auto" w:fill="auto"/>
            <w:noWrap/>
            <w:vAlign w:val="bottom"/>
            <w:hideMark/>
          </w:tcPr>
          <w:p w14:paraId="13F9BFDF" w14:textId="77777777" w:rsidR="00F1079E" w:rsidRPr="00F1079E" w:rsidRDefault="00F1079E" w:rsidP="00F1079E">
            <w:pPr>
              <w:rPr>
                <w:rFonts w:ascii="Calibri" w:hAnsi="Calibri" w:cs="Calibri"/>
                <w:b/>
                <w:bCs/>
                <w:color w:val="000000"/>
                <w:sz w:val="22"/>
                <w:szCs w:val="22"/>
              </w:rPr>
            </w:pPr>
            <w:r w:rsidRPr="00F1079E">
              <w:rPr>
                <w:rFonts w:ascii="Calibri" w:hAnsi="Calibri" w:cs="Calibri"/>
                <w:b/>
                <w:bCs/>
                <w:color w:val="000000"/>
                <w:sz w:val="22"/>
                <w:szCs w:val="22"/>
              </w:rPr>
              <w:t> </w:t>
            </w:r>
          </w:p>
        </w:tc>
        <w:tc>
          <w:tcPr>
            <w:tcW w:w="1138" w:type="dxa"/>
            <w:gridSpan w:val="3"/>
            <w:tcBorders>
              <w:top w:val="nil"/>
              <w:left w:val="nil"/>
              <w:bottom w:val="single" w:sz="4" w:space="0" w:color="auto"/>
              <w:right w:val="single" w:sz="4" w:space="0" w:color="auto"/>
            </w:tcBorders>
            <w:shd w:val="clear" w:color="auto" w:fill="auto"/>
            <w:noWrap/>
            <w:vAlign w:val="bottom"/>
            <w:hideMark/>
          </w:tcPr>
          <w:p w14:paraId="6F428335" w14:textId="77777777" w:rsidR="00F1079E" w:rsidRPr="00F1079E" w:rsidRDefault="00F1079E" w:rsidP="00F1079E">
            <w:pPr>
              <w:jc w:val="right"/>
              <w:rPr>
                <w:rFonts w:ascii="Calibri" w:hAnsi="Calibri" w:cs="Calibri"/>
                <w:b/>
                <w:bCs/>
                <w:color w:val="000000"/>
                <w:sz w:val="22"/>
                <w:szCs w:val="22"/>
              </w:rPr>
            </w:pPr>
            <w:r w:rsidRPr="00F1079E">
              <w:rPr>
                <w:rFonts w:ascii="Calibri" w:hAnsi="Calibri" w:cs="Calibri"/>
                <w:b/>
                <w:bCs/>
                <w:color w:val="000000"/>
                <w:sz w:val="22"/>
                <w:szCs w:val="22"/>
              </w:rPr>
              <w:t>1700</w:t>
            </w:r>
          </w:p>
        </w:tc>
      </w:tr>
    </w:tbl>
    <w:p w14:paraId="32920FE1" w14:textId="45444D8C" w:rsidR="00FF335C" w:rsidRPr="00FF335C" w:rsidRDefault="00FF335C" w:rsidP="00FF335C">
      <w:pPr>
        <w:pStyle w:val="Style75"/>
        <w:widowControl/>
        <w:tabs>
          <w:tab w:val="left" w:pos="1411"/>
        </w:tabs>
        <w:spacing w:before="58" w:line="240" w:lineRule="auto"/>
        <w:ind w:left="1173" w:firstLine="0"/>
        <w:rPr>
          <w:rFonts w:ascii="Century Gothic" w:eastAsia="Times New Roman" w:hAnsi="Century Gothic" w:cs="Arial"/>
          <w:sz w:val="20"/>
          <w:szCs w:val="20"/>
        </w:rPr>
      </w:pPr>
      <w:r>
        <w:rPr>
          <w:rFonts w:ascii="Century Gothic" w:eastAsia="Times New Roman" w:hAnsi="Century Gothic" w:cs="Arial"/>
          <w:sz w:val="20"/>
          <w:szCs w:val="20"/>
        </w:rPr>
        <w:fldChar w:fldCharType="end"/>
      </w:r>
    </w:p>
    <w:p w14:paraId="31CC39A8" w14:textId="77777777" w:rsidR="00C5175C" w:rsidRDefault="00C5175C" w:rsidP="00C5175C">
      <w:pPr>
        <w:pStyle w:val="Style75"/>
        <w:widowControl/>
        <w:tabs>
          <w:tab w:val="left" w:pos="1411"/>
        </w:tabs>
        <w:spacing w:before="58" w:line="240" w:lineRule="auto"/>
        <w:ind w:firstLine="0"/>
        <w:rPr>
          <w:rFonts w:ascii="Century Gothic" w:eastAsia="Times New Roman" w:hAnsi="Century Gothic" w:cs="Arial"/>
          <w:sz w:val="20"/>
          <w:szCs w:val="20"/>
        </w:rPr>
      </w:pPr>
    </w:p>
    <w:p w14:paraId="000EC823" w14:textId="44D4C667" w:rsidR="00C5175C" w:rsidRDefault="00C5175C" w:rsidP="00C5175C">
      <w:pPr>
        <w:pStyle w:val="Style75"/>
        <w:widowControl/>
        <w:tabs>
          <w:tab w:val="left" w:pos="1411"/>
        </w:tabs>
        <w:spacing w:before="58" w:line="240" w:lineRule="auto"/>
        <w:ind w:firstLine="0"/>
        <w:rPr>
          <w:rFonts w:ascii="Century Gothic" w:eastAsia="Times New Roman" w:hAnsi="Century Gothic" w:cs="Arial"/>
          <w:b/>
          <w:sz w:val="20"/>
          <w:szCs w:val="20"/>
          <w:u w:val="single"/>
        </w:rPr>
      </w:pPr>
      <w:r w:rsidRPr="00C5175C">
        <w:rPr>
          <w:rFonts w:ascii="Century Gothic" w:eastAsia="Times New Roman" w:hAnsi="Century Gothic" w:cs="Arial"/>
          <w:b/>
          <w:sz w:val="20"/>
          <w:szCs w:val="20"/>
          <w:u w:val="single"/>
        </w:rPr>
        <w:t>Dokumenty odniesienia:</w:t>
      </w:r>
    </w:p>
    <w:p w14:paraId="0102E633" w14:textId="77777777" w:rsidR="00C5175C" w:rsidRPr="00C5175C" w:rsidRDefault="00C5175C" w:rsidP="00C5175C">
      <w:pPr>
        <w:pStyle w:val="Style75"/>
        <w:widowControl/>
        <w:tabs>
          <w:tab w:val="left" w:pos="1411"/>
        </w:tabs>
        <w:spacing w:before="58" w:line="240" w:lineRule="auto"/>
        <w:ind w:firstLine="0"/>
        <w:rPr>
          <w:rFonts w:ascii="Century Gothic" w:eastAsia="Times New Roman" w:hAnsi="Century Gothic" w:cs="Arial"/>
          <w:sz w:val="20"/>
          <w:szCs w:val="20"/>
        </w:rPr>
      </w:pPr>
    </w:p>
    <w:p w14:paraId="5220A07C" w14:textId="77777777" w:rsidR="00C5175C" w:rsidRPr="00C5175C" w:rsidRDefault="00C5175C" w:rsidP="00C5175C">
      <w:pPr>
        <w:pStyle w:val="Style77"/>
        <w:widowControl/>
        <w:numPr>
          <w:ilvl w:val="0"/>
          <w:numId w:val="8"/>
        </w:numPr>
        <w:tabs>
          <w:tab w:val="left" w:pos="389"/>
        </w:tabs>
        <w:spacing w:line="240" w:lineRule="auto"/>
        <w:rPr>
          <w:rFonts w:ascii="Century Gothic" w:eastAsia="Century Gothic,,Calibri" w:hAnsi="Century Gothic" w:cs="Century Gothic,,Calibri"/>
          <w:sz w:val="20"/>
          <w:szCs w:val="20"/>
          <w:lang w:eastAsia="en-US"/>
        </w:rPr>
      </w:pPr>
      <w:r w:rsidRPr="00C5175C">
        <w:rPr>
          <w:rFonts w:ascii="Century Gothic" w:eastAsia="Century Gothic,,Calibri" w:hAnsi="Century Gothic" w:cs="Century Gothic,,Calibri"/>
          <w:sz w:val="20"/>
          <w:szCs w:val="20"/>
          <w:lang w:eastAsia="en-US"/>
        </w:rPr>
        <w:t>Ustawa z dnia 20 czerwca 1997 r. Prawo o ruchu drogowym (tekst jedn. w Dz. U. z 2019 r., poz. 2202 z późn. zm.).</w:t>
      </w:r>
    </w:p>
    <w:p w14:paraId="48B9909C" w14:textId="77777777" w:rsidR="00C5175C" w:rsidRPr="00C5175C" w:rsidRDefault="00C5175C" w:rsidP="00C5175C">
      <w:pPr>
        <w:pStyle w:val="Style77"/>
        <w:widowControl/>
        <w:numPr>
          <w:ilvl w:val="0"/>
          <w:numId w:val="8"/>
        </w:numPr>
        <w:tabs>
          <w:tab w:val="left" w:pos="389"/>
        </w:tabs>
        <w:spacing w:line="240" w:lineRule="auto"/>
        <w:rPr>
          <w:rFonts w:ascii="Century Gothic" w:eastAsia="Century Gothic,,Calibri" w:hAnsi="Century Gothic" w:cs="Century Gothic,,Calibri"/>
          <w:sz w:val="20"/>
          <w:szCs w:val="20"/>
          <w:lang w:eastAsia="en-US"/>
        </w:rPr>
      </w:pPr>
      <w:r w:rsidRPr="00C5175C">
        <w:rPr>
          <w:rFonts w:ascii="Century Gothic" w:eastAsia="Century Gothic,,Calibri" w:hAnsi="Century Gothic" w:cs="Century Gothic,,Calibri"/>
          <w:sz w:val="20"/>
          <w:szCs w:val="20"/>
          <w:lang w:eastAsia="en-US"/>
        </w:rPr>
        <w:t>Rozporządzenie Ministra Infrastruktury z dnia 31 grudnia 2002 r. w sprawie warunków technicznych pojazdów oraz ich niezbędnego wyposażenia (Dz. U. z 2015 r. poz. 305 z późn. zm.).</w:t>
      </w:r>
    </w:p>
    <w:p w14:paraId="5471DACC" w14:textId="77777777" w:rsidR="00C5175C" w:rsidRPr="00C5175C" w:rsidRDefault="00C5175C" w:rsidP="00C5175C">
      <w:pPr>
        <w:jc w:val="both"/>
        <w:rPr>
          <w:rFonts w:ascii="Century Gothic" w:hAnsi="Century Gothic"/>
          <w:b/>
          <w:u w:val="single"/>
        </w:rPr>
      </w:pPr>
    </w:p>
    <w:p w14:paraId="2EE3A96A" w14:textId="77777777" w:rsidR="00C5175C" w:rsidRPr="00C5175C" w:rsidRDefault="00C5175C" w:rsidP="00C5175C">
      <w:pPr>
        <w:spacing w:after="160"/>
        <w:contextualSpacing/>
        <w:jc w:val="both"/>
        <w:rPr>
          <w:rFonts w:ascii="Century Gothic" w:hAnsi="Century Gothic" w:cs="Arial"/>
          <w:b/>
          <w:sz w:val="20"/>
          <w:szCs w:val="20"/>
          <w:u w:val="single"/>
        </w:rPr>
      </w:pPr>
      <w:r w:rsidRPr="00C5175C">
        <w:rPr>
          <w:rFonts w:ascii="Century Gothic" w:hAnsi="Century Gothic" w:cs="Arial"/>
          <w:b/>
          <w:sz w:val="20"/>
          <w:szCs w:val="20"/>
          <w:u w:val="single"/>
        </w:rPr>
        <w:t xml:space="preserve">Przeznaczenie pojazdu </w:t>
      </w:r>
    </w:p>
    <w:p w14:paraId="6EE71129" w14:textId="77777777" w:rsidR="00C5175C" w:rsidRPr="00C5175C" w:rsidRDefault="00C5175C" w:rsidP="00C5175C">
      <w:pPr>
        <w:pStyle w:val="Style83"/>
        <w:widowControl/>
        <w:spacing w:line="240" w:lineRule="auto"/>
        <w:rPr>
          <w:rStyle w:val="FontStyle113"/>
          <w:rFonts w:ascii="Century Gothic" w:hAnsi="Century Gothic"/>
          <w:sz w:val="20"/>
          <w:szCs w:val="20"/>
        </w:rPr>
      </w:pPr>
      <w:r w:rsidRPr="00C5175C">
        <w:rPr>
          <w:rStyle w:val="FontStyle113"/>
          <w:rFonts w:ascii="Century Gothic" w:eastAsia="Century Gothic" w:hAnsi="Century Gothic" w:cs="Century Gothic"/>
          <w:sz w:val="20"/>
          <w:szCs w:val="20"/>
        </w:rPr>
        <w:t>Pojazd będzie wykorzystywany do realizacji zadań służbowych Operatora Gazociągów Przesyłowych GAZ-SYSTEM S.A. w zakresie cyberbezpieczeństwa.</w:t>
      </w:r>
    </w:p>
    <w:p w14:paraId="318A40F1" w14:textId="77777777" w:rsidR="00C5175C" w:rsidRPr="00C5175C" w:rsidRDefault="00C5175C" w:rsidP="00C5175C">
      <w:pPr>
        <w:pStyle w:val="Style83"/>
        <w:widowControl/>
        <w:spacing w:line="240" w:lineRule="auto"/>
        <w:rPr>
          <w:rStyle w:val="FontStyle113"/>
          <w:rFonts w:ascii="Century Gothic" w:hAnsi="Century Gothic"/>
          <w:sz w:val="20"/>
          <w:szCs w:val="20"/>
        </w:rPr>
      </w:pPr>
    </w:p>
    <w:p w14:paraId="1FEA1886" w14:textId="77777777" w:rsidR="00C5175C" w:rsidRPr="00C5175C" w:rsidRDefault="00C5175C" w:rsidP="00C5175C">
      <w:pPr>
        <w:spacing w:after="160"/>
        <w:contextualSpacing/>
        <w:jc w:val="both"/>
        <w:rPr>
          <w:rFonts w:ascii="Century Gothic" w:hAnsi="Century Gothic" w:cs="Arial"/>
          <w:b/>
          <w:sz w:val="20"/>
          <w:szCs w:val="20"/>
          <w:u w:val="single"/>
        </w:rPr>
      </w:pPr>
      <w:r w:rsidRPr="00C5175C">
        <w:rPr>
          <w:rFonts w:ascii="Century Gothic" w:hAnsi="Century Gothic" w:cs="Arial"/>
          <w:b/>
          <w:sz w:val="20"/>
          <w:szCs w:val="20"/>
          <w:u w:val="single"/>
        </w:rPr>
        <w:t>Warunki eksploatacji:</w:t>
      </w:r>
    </w:p>
    <w:p w14:paraId="72BB7E48" w14:textId="77777777" w:rsidR="00C5175C" w:rsidRPr="00C5175C" w:rsidRDefault="00C5175C" w:rsidP="00C5175C">
      <w:pPr>
        <w:pStyle w:val="Style83"/>
        <w:widowControl/>
        <w:spacing w:line="240" w:lineRule="auto"/>
        <w:ind w:left="360"/>
        <w:rPr>
          <w:rStyle w:val="FontStyle113"/>
          <w:rFonts w:ascii="Century Gothic" w:hAnsi="Century Gothic"/>
          <w:sz w:val="20"/>
          <w:szCs w:val="20"/>
        </w:rPr>
      </w:pPr>
      <w:r w:rsidRPr="00C5175C">
        <w:rPr>
          <w:rStyle w:val="FontStyle113"/>
          <w:rFonts w:ascii="Century Gothic" w:eastAsia="Century Gothic" w:hAnsi="Century Gothic" w:cs="Century Gothic"/>
          <w:sz w:val="20"/>
          <w:szCs w:val="20"/>
        </w:rPr>
        <w:t>Pojazd musi być przystosowany do:</w:t>
      </w:r>
    </w:p>
    <w:p w14:paraId="1DE87370" w14:textId="77777777" w:rsidR="00C5175C" w:rsidRPr="00C5175C" w:rsidRDefault="00C5175C" w:rsidP="00C5175C">
      <w:pPr>
        <w:pStyle w:val="Style83"/>
        <w:widowControl/>
        <w:numPr>
          <w:ilvl w:val="0"/>
          <w:numId w:val="12"/>
        </w:numPr>
        <w:spacing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Eksploatacji we wszystkich porach roku i doby w warunkach atmosferycznych spotykanych w polskiej strefie klimatycznej:</w:t>
      </w:r>
    </w:p>
    <w:p w14:paraId="79A15D16" w14:textId="77777777" w:rsidR="00C5175C" w:rsidRPr="00C5175C" w:rsidRDefault="00C5175C" w:rsidP="00C5175C">
      <w:pPr>
        <w:pStyle w:val="Style83"/>
        <w:widowControl/>
        <w:spacing w:line="240" w:lineRule="auto"/>
        <w:ind w:left="720"/>
        <w:rPr>
          <w:rStyle w:val="FontStyle113"/>
          <w:rFonts w:ascii="Century Gothic" w:eastAsia="Century Gothic" w:hAnsi="Century Gothic" w:cs="Century Gothic"/>
          <w:sz w:val="20"/>
          <w:szCs w:val="20"/>
        </w:rPr>
      </w:pPr>
    </w:p>
    <w:p w14:paraId="3E7D072F" w14:textId="77777777" w:rsidR="00C5175C" w:rsidRPr="00C5175C" w:rsidRDefault="00C5175C" w:rsidP="00C5175C">
      <w:pPr>
        <w:pStyle w:val="Style75"/>
        <w:widowControl/>
        <w:numPr>
          <w:ilvl w:val="2"/>
          <w:numId w:val="13"/>
        </w:numPr>
        <w:tabs>
          <w:tab w:val="left" w:pos="1411"/>
        </w:tabs>
        <w:spacing w:before="58"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w temperaturach otoczenia od -30°C do + 50°C,</w:t>
      </w:r>
    </w:p>
    <w:p w14:paraId="5D896905" w14:textId="77777777" w:rsidR="00C5175C" w:rsidRPr="00C5175C" w:rsidRDefault="00C5175C" w:rsidP="00C5175C">
      <w:pPr>
        <w:pStyle w:val="Style75"/>
        <w:widowControl/>
        <w:numPr>
          <w:ilvl w:val="2"/>
          <w:numId w:val="13"/>
        </w:numPr>
        <w:tabs>
          <w:tab w:val="left" w:pos="1411"/>
        </w:tabs>
        <w:spacing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przy zapyleniu powietrza do 1,0 g/m</w:t>
      </w:r>
      <w:r w:rsidRPr="00C5175C">
        <w:rPr>
          <w:rStyle w:val="FontStyle113"/>
          <w:rFonts w:ascii="Century Gothic" w:eastAsia="Century Gothic" w:hAnsi="Century Gothic" w:cs="Century Gothic"/>
          <w:sz w:val="20"/>
          <w:szCs w:val="20"/>
          <w:vertAlign w:val="superscript"/>
        </w:rPr>
        <w:t>3</w:t>
      </w:r>
      <w:r w:rsidRPr="00C5175C">
        <w:rPr>
          <w:rStyle w:val="FontStyle113"/>
          <w:rFonts w:ascii="Century Gothic" w:eastAsia="Century Gothic" w:hAnsi="Century Gothic" w:cs="Century Gothic"/>
          <w:sz w:val="20"/>
          <w:szCs w:val="20"/>
        </w:rPr>
        <w:t xml:space="preserve"> w czasie 5 godzin,</w:t>
      </w:r>
    </w:p>
    <w:p w14:paraId="7B8EC193" w14:textId="77777777" w:rsidR="00C5175C" w:rsidRPr="00C5175C" w:rsidRDefault="00C5175C" w:rsidP="00C5175C">
      <w:pPr>
        <w:pStyle w:val="Style75"/>
        <w:widowControl/>
        <w:numPr>
          <w:ilvl w:val="2"/>
          <w:numId w:val="13"/>
        </w:numPr>
        <w:tabs>
          <w:tab w:val="left" w:pos="1411"/>
        </w:tabs>
        <w:spacing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przy prędkości wiatru do 20 m/s,</w:t>
      </w:r>
    </w:p>
    <w:p w14:paraId="2EA51FA9" w14:textId="77777777" w:rsidR="00C5175C" w:rsidRPr="00C5175C" w:rsidRDefault="00C5175C" w:rsidP="00C5175C">
      <w:pPr>
        <w:pStyle w:val="Style75"/>
        <w:widowControl/>
        <w:numPr>
          <w:ilvl w:val="2"/>
          <w:numId w:val="13"/>
        </w:numPr>
        <w:tabs>
          <w:tab w:val="left" w:pos="1411"/>
        </w:tabs>
        <w:spacing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przy wilgotności względnej powietrza do 98% (przy temperaturze +25°C),</w:t>
      </w:r>
    </w:p>
    <w:p w14:paraId="0FBC6898" w14:textId="77777777" w:rsidR="00C5175C" w:rsidRPr="00C5175C" w:rsidRDefault="00C5175C" w:rsidP="00C5175C">
      <w:pPr>
        <w:pStyle w:val="Style75"/>
        <w:widowControl/>
        <w:numPr>
          <w:ilvl w:val="2"/>
          <w:numId w:val="13"/>
        </w:numPr>
        <w:tabs>
          <w:tab w:val="left" w:pos="1411"/>
        </w:tabs>
        <w:spacing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intensywności deszczu do 180 mm/h trwającego 5 minut.</w:t>
      </w:r>
    </w:p>
    <w:p w14:paraId="4A054CA9" w14:textId="77777777" w:rsidR="00C5175C" w:rsidRPr="00C5175C" w:rsidRDefault="00C5175C" w:rsidP="00C5175C">
      <w:pPr>
        <w:pStyle w:val="Style82"/>
        <w:widowControl/>
        <w:numPr>
          <w:ilvl w:val="1"/>
          <w:numId w:val="14"/>
        </w:numPr>
        <w:tabs>
          <w:tab w:val="left" w:pos="1001"/>
        </w:tabs>
        <w:spacing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Jazdy po drogach twardych i gruntowych.</w:t>
      </w:r>
    </w:p>
    <w:p w14:paraId="485AC723" w14:textId="77777777" w:rsidR="00C5175C" w:rsidRPr="00C5175C" w:rsidRDefault="00C5175C" w:rsidP="00C5175C">
      <w:pPr>
        <w:pStyle w:val="Style82"/>
        <w:widowControl/>
        <w:numPr>
          <w:ilvl w:val="1"/>
          <w:numId w:val="14"/>
        </w:numPr>
        <w:tabs>
          <w:tab w:val="left" w:pos="1001"/>
        </w:tabs>
        <w:spacing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Przechowywania przez cały rok pod wiatą lub w pomieszczeniach nieogrzewanych.</w:t>
      </w:r>
    </w:p>
    <w:p w14:paraId="5D965817" w14:textId="77777777" w:rsidR="00C5175C" w:rsidRPr="00C5175C" w:rsidRDefault="00C5175C" w:rsidP="00C5175C">
      <w:pPr>
        <w:pStyle w:val="Style83"/>
        <w:widowControl/>
        <w:spacing w:line="240" w:lineRule="auto"/>
        <w:ind w:left="1022"/>
        <w:rPr>
          <w:rStyle w:val="FontStyle113"/>
          <w:rFonts w:ascii="Century Gothic" w:hAnsi="Century Gothic"/>
          <w:sz w:val="20"/>
          <w:szCs w:val="20"/>
        </w:rPr>
      </w:pPr>
      <w:r w:rsidRPr="00C5175C">
        <w:rPr>
          <w:rStyle w:val="FontStyle113"/>
          <w:rFonts w:ascii="Century Gothic" w:eastAsia="Century Gothic" w:hAnsi="Century Gothic" w:cs="Century Gothic"/>
          <w:sz w:val="20"/>
          <w:szCs w:val="20"/>
        </w:rPr>
        <w:t>Wykonawca zamieści w instrukcji obsługi szczegółowe zasady przechowywania pojazdu.</w:t>
      </w:r>
    </w:p>
    <w:p w14:paraId="6BBE440B" w14:textId="77777777" w:rsidR="00C5175C" w:rsidRPr="00FC47D3" w:rsidRDefault="00C5175C" w:rsidP="00C5175C">
      <w:pPr>
        <w:pStyle w:val="Style83"/>
        <w:widowControl/>
        <w:spacing w:line="240" w:lineRule="auto"/>
        <w:ind w:left="1022"/>
        <w:rPr>
          <w:rStyle w:val="FontStyle113"/>
          <w:rFonts w:ascii="Century Gothic" w:hAnsi="Century Gothic"/>
        </w:rPr>
      </w:pPr>
    </w:p>
    <w:p w14:paraId="7D454417" w14:textId="77777777" w:rsidR="00C5175C" w:rsidRPr="00C5175C" w:rsidRDefault="00C5175C" w:rsidP="00C5175C">
      <w:pPr>
        <w:spacing w:after="160"/>
        <w:contextualSpacing/>
        <w:jc w:val="both"/>
        <w:rPr>
          <w:rFonts w:cs="Arial"/>
          <w:sz w:val="20"/>
          <w:szCs w:val="20"/>
          <w:u w:val="single"/>
        </w:rPr>
      </w:pPr>
      <w:r w:rsidRPr="00C5175C">
        <w:rPr>
          <w:rFonts w:ascii="Century Gothic" w:hAnsi="Century Gothic" w:cs="Arial"/>
          <w:b/>
          <w:sz w:val="20"/>
          <w:szCs w:val="20"/>
          <w:u w:val="single"/>
        </w:rPr>
        <w:t>Wymagania formalne:</w:t>
      </w:r>
    </w:p>
    <w:p w14:paraId="65522E59" w14:textId="77777777" w:rsidR="00C5175C" w:rsidRPr="00FC47D3" w:rsidRDefault="00C5175C" w:rsidP="00C5175C">
      <w:pPr>
        <w:pStyle w:val="Style83"/>
        <w:widowControl/>
        <w:spacing w:line="240" w:lineRule="auto"/>
        <w:rPr>
          <w:rStyle w:val="FontStyle113"/>
          <w:rFonts w:ascii="Century Gothic" w:hAnsi="Century Gothic"/>
          <w:b/>
        </w:rPr>
      </w:pPr>
    </w:p>
    <w:p w14:paraId="1CC90040" w14:textId="77777777" w:rsidR="00C5175C" w:rsidRPr="00C5175C" w:rsidRDefault="00C5175C" w:rsidP="00C5175C">
      <w:pPr>
        <w:pStyle w:val="Style82"/>
        <w:widowControl/>
        <w:numPr>
          <w:ilvl w:val="0"/>
          <w:numId w:val="11"/>
        </w:numPr>
        <w:tabs>
          <w:tab w:val="left" w:pos="994"/>
        </w:tabs>
        <w:spacing w:line="240" w:lineRule="auto"/>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Samochód musi być zabudowany z wykorzystaniem pojazdu bazowego, dla którego wydano jeden z poniższych dokumentów:</w:t>
      </w:r>
    </w:p>
    <w:p w14:paraId="661B4AA6" w14:textId="77777777" w:rsidR="00C5175C" w:rsidRPr="00C5175C" w:rsidRDefault="00C5175C" w:rsidP="00C5175C">
      <w:pPr>
        <w:pStyle w:val="Style75"/>
        <w:widowControl/>
        <w:numPr>
          <w:ilvl w:val="0"/>
          <w:numId w:val="10"/>
        </w:numPr>
        <w:tabs>
          <w:tab w:val="left" w:pos="1253"/>
        </w:tabs>
        <w:spacing w:line="240" w:lineRule="auto"/>
        <w:ind w:left="979" w:firstLine="0"/>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lastRenderedPageBreak/>
        <w:t>świadectwo homologacji typu pojazdu,</w:t>
      </w:r>
    </w:p>
    <w:p w14:paraId="400BB35F" w14:textId="77777777" w:rsidR="00C5175C" w:rsidRPr="00C5175C" w:rsidRDefault="00C5175C" w:rsidP="00C5175C">
      <w:pPr>
        <w:pStyle w:val="Style75"/>
        <w:widowControl/>
        <w:numPr>
          <w:ilvl w:val="0"/>
          <w:numId w:val="10"/>
        </w:numPr>
        <w:tabs>
          <w:tab w:val="left" w:pos="1253"/>
        </w:tabs>
        <w:spacing w:line="240" w:lineRule="auto"/>
        <w:ind w:left="979" w:firstLine="0"/>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świadectwo homologacji typu WE pojazdu,</w:t>
      </w:r>
    </w:p>
    <w:p w14:paraId="1BED2106" w14:textId="77777777" w:rsidR="00C5175C" w:rsidRPr="00C5175C" w:rsidRDefault="00C5175C" w:rsidP="00C5175C">
      <w:pPr>
        <w:pStyle w:val="Style75"/>
        <w:widowControl/>
        <w:numPr>
          <w:ilvl w:val="0"/>
          <w:numId w:val="10"/>
        </w:numPr>
        <w:tabs>
          <w:tab w:val="left" w:pos="1253"/>
        </w:tabs>
        <w:spacing w:line="240" w:lineRule="auto"/>
        <w:ind w:left="979" w:firstLine="0"/>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świadectwo dopuszczenia indywidualnego WE pojazdu,</w:t>
      </w:r>
    </w:p>
    <w:p w14:paraId="7318B107" w14:textId="77777777" w:rsidR="00C5175C" w:rsidRPr="00C5175C" w:rsidRDefault="00C5175C" w:rsidP="00C5175C">
      <w:pPr>
        <w:pStyle w:val="Style75"/>
        <w:widowControl/>
        <w:numPr>
          <w:ilvl w:val="0"/>
          <w:numId w:val="10"/>
        </w:numPr>
        <w:tabs>
          <w:tab w:val="left" w:pos="1253"/>
        </w:tabs>
        <w:spacing w:line="240" w:lineRule="auto"/>
        <w:ind w:left="979" w:firstLine="0"/>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dopuszczenie jednostkowe pojazdu,</w:t>
      </w:r>
    </w:p>
    <w:p w14:paraId="154C4F2F" w14:textId="77777777" w:rsidR="00C5175C" w:rsidRPr="00C5175C" w:rsidRDefault="00C5175C" w:rsidP="00C5175C">
      <w:pPr>
        <w:pStyle w:val="Style75"/>
        <w:widowControl/>
        <w:numPr>
          <w:ilvl w:val="0"/>
          <w:numId w:val="10"/>
        </w:numPr>
        <w:tabs>
          <w:tab w:val="left" w:pos="1253"/>
        </w:tabs>
        <w:spacing w:line="240" w:lineRule="auto"/>
        <w:ind w:left="1253" w:hanging="274"/>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decyzję administracyjną właściwego organu, uznającą świadectwo homologacji typu wydane na dany typ pojazdu przez właściwy organ innego niż Rzeczpospolita Polska państwa członkowskiego Unii Europejskiej,</w:t>
      </w:r>
    </w:p>
    <w:p w14:paraId="2B867872" w14:textId="77777777" w:rsidR="00C5175C" w:rsidRPr="00C5175C" w:rsidRDefault="00C5175C" w:rsidP="00C5175C">
      <w:pPr>
        <w:pStyle w:val="Style75"/>
        <w:widowControl/>
        <w:numPr>
          <w:ilvl w:val="0"/>
          <w:numId w:val="10"/>
        </w:numPr>
        <w:tabs>
          <w:tab w:val="left" w:pos="1253"/>
        </w:tabs>
        <w:spacing w:line="240" w:lineRule="auto"/>
        <w:ind w:left="1253" w:hanging="274"/>
        <w:rPr>
          <w:rStyle w:val="FontStyle113"/>
          <w:rFonts w:ascii="Century Gothic" w:eastAsia="Century Gothic" w:hAnsi="Century Gothic" w:cs="Century Gothic"/>
          <w:sz w:val="20"/>
          <w:szCs w:val="20"/>
        </w:rPr>
      </w:pPr>
      <w:r w:rsidRPr="00C5175C">
        <w:rPr>
          <w:rStyle w:val="FontStyle113"/>
          <w:rFonts w:ascii="Century Gothic" w:eastAsia="Century Gothic" w:hAnsi="Century Gothic" w:cs="Century Gothic"/>
          <w:sz w:val="20"/>
          <w:szCs w:val="20"/>
        </w:rPr>
        <w:t>decyzje administracyjną właściwego organu, uznającą dopuszczenie jednostkowe pojazdu udzielone na dany pojazd przez właściwy organ państwa członkowskiego Unii Europejskiej zgodnie z procedurą.</w:t>
      </w:r>
    </w:p>
    <w:p w14:paraId="1C543A6D" w14:textId="77777777" w:rsidR="00C5175C" w:rsidRDefault="00C5175C" w:rsidP="00C5175C">
      <w:pPr>
        <w:pStyle w:val="Style59"/>
        <w:widowControl/>
        <w:spacing w:line="240" w:lineRule="auto"/>
        <w:rPr>
          <w:rStyle w:val="FontStyle120"/>
          <w:rFonts w:ascii="Century Gothic" w:eastAsia="Century Gothic" w:hAnsi="Century Gothic" w:cs="Century Gothic"/>
        </w:rPr>
      </w:pPr>
    </w:p>
    <w:p w14:paraId="60C773FF" w14:textId="33AD59A1" w:rsidR="00C5175C" w:rsidRPr="00C5175C" w:rsidRDefault="00C5175C" w:rsidP="00C5175C">
      <w:pPr>
        <w:pStyle w:val="Style59"/>
        <w:widowControl/>
        <w:spacing w:line="240" w:lineRule="auto"/>
        <w:rPr>
          <w:rStyle w:val="FontStyle120"/>
          <w:rFonts w:ascii="Century Gothic" w:hAnsi="Century Gothic"/>
          <w:sz w:val="20"/>
          <w:szCs w:val="20"/>
        </w:rPr>
      </w:pPr>
      <w:r w:rsidRPr="00C5175C">
        <w:rPr>
          <w:rStyle w:val="FontStyle120"/>
          <w:rFonts w:ascii="Century Gothic" w:eastAsia="Century Gothic" w:hAnsi="Century Gothic" w:cs="Century Gothic"/>
          <w:sz w:val="20"/>
          <w:szCs w:val="20"/>
        </w:rPr>
        <w:t>Dokument potwierdzający spełnienie wymogu musi być przedstawiony przez Wykonawcę w fazie odbioru technicznego pojazdu.</w:t>
      </w:r>
    </w:p>
    <w:p w14:paraId="5EB9DB85" w14:textId="77777777" w:rsidR="00C5175C" w:rsidRPr="00FC47D3" w:rsidRDefault="00C5175C" w:rsidP="00C5175C">
      <w:pPr>
        <w:pStyle w:val="Style83"/>
        <w:widowControl/>
        <w:spacing w:line="240" w:lineRule="auto"/>
        <w:rPr>
          <w:rStyle w:val="FontStyle113"/>
          <w:rFonts w:ascii="Century Gothic" w:hAnsi="Century Gothic"/>
          <w:b/>
        </w:rPr>
      </w:pPr>
    </w:p>
    <w:p w14:paraId="1B276E03" w14:textId="77777777" w:rsidR="00C5175C" w:rsidRPr="00C5175C" w:rsidRDefault="00C5175C" w:rsidP="00C5175C">
      <w:pPr>
        <w:pStyle w:val="Style82"/>
        <w:widowControl/>
        <w:numPr>
          <w:ilvl w:val="0"/>
          <w:numId w:val="11"/>
        </w:numPr>
        <w:tabs>
          <w:tab w:val="left" w:pos="994"/>
        </w:tabs>
        <w:spacing w:line="240" w:lineRule="auto"/>
        <w:rPr>
          <w:rStyle w:val="FontStyle113"/>
          <w:rFonts w:ascii="Century Gothic" w:eastAsia="Century Gothic" w:hAnsi="Century Gothic" w:cs="Century Gothic"/>
          <w:b/>
          <w:bCs/>
          <w:i/>
          <w:iCs/>
          <w:sz w:val="20"/>
          <w:szCs w:val="20"/>
        </w:rPr>
      </w:pPr>
      <w:r w:rsidRPr="00C5175C">
        <w:rPr>
          <w:rStyle w:val="FontStyle113"/>
          <w:rFonts w:ascii="Century Gothic" w:eastAsia="Century Gothic" w:hAnsi="Century Gothic" w:cs="Century Gothic"/>
          <w:sz w:val="20"/>
          <w:szCs w:val="20"/>
        </w:rPr>
        <w:t xml:space="preserve">Wszystkie podzespoły elektryczne i elektroniczne montowane dodatkowo muszą posiadać świadectwo homologacji na zgodność z Regulaminem 10 EKG/ONZ. Warunek dotyczy podzespołów przymocowanych mechanicznie do pojazdu (bez możliwości rozmontowania lub wymontowania bez użycia narzędzi), których użycie nie jest ograniczone do pojazdu nieruchomego z wyłączeniem podzespołów zamontowanych fabrycznie przez producenta pojazdu i uwzględnionych w homologacji pojazdu. Zamawiający dopuszcza potwierdzenie spełnienia wymogu poprzez przeprowadzenie badania całopojazdowego wykonanego przez akredytowaną jednostkę badawczą lub certyfikującą. </w:t>
      </w:r>
    </w:p>
    <w:p w14:paraId="1C19D7AF" w14:textId="77777777" w:rsidR="00C5175C" w:rsidRDefault="00C5175C" w:rsidP="00C5175C">
      <w:pPr>
        <w:pStyle w:val="Style82"/>
        <w:widowControl/>
        <w:tabs>
          <w:tab w:val="left" w:pos="994"/>
        </w:tabs>
        <w:spacing w:line="240" w:lineRule="auto"/>
        <w:ind w:firstLine="0"/>
        <w:rPr>
          <w:rStyle w:val="FontStyle120"/>
          <w:rFonts w:ascii="Century Gothic" w:eastAsia="Century Gothic" w:hAnsi="Century Gothic" w:cs="Century Gothic"/>
          <w:sz w:val="20"/>
          <w:szCs w:val="20"/>
        </w:rPr>
      </w:pPr>
    </w:p>
    <w:p w14:paraId="52B423C2" w14:textId="723FED73" w:rsidR="00C5175C" w:rsidRPr="00C5175C" w:rsidRDefault="00C5175C" w:rsidP="00C5175C">
      <w:pPr>
        <w:pStyle w:val="Style82"/>
        <w:widowControl/>
        <w:tabs>
          <w:tab w:val="left" w:pos="994"/>
        </w:tabs>
        <w:spacing w:line="240" w:lineRule="auto"/>
        <w:ind w:firstLine="0"/>
        <w:rPr>
          <w:rStyle w:val="FontStyle120"/>
          <w:rFonts w:ascii="Century Gothic" w:hAnsi="Century Gothic"/>
          <w:sz w:val="20"/>
          <w:szCs w:val="20"/>
        </w:rPr>
      </w:pPr>
      <w:r w:rsidRPr="00C5175C">
        <w:rPr>
          <w:rStyle w:val="FontStyle120"/>
          <w:rFonts w:ascii="Century Gothic" w:eastAsia="Century Gothic" w:hAnsi="Century Gothic" w:cs="Century Gothic"/>
          <w:sz w:val="20"/>
          <w:szCs w:val="20"/>
        </w:rPr>
        <w:t>Dokument potwierdzający spełnienie wymogu musi być przedstawiony przez Wykonawcę w fazie odbioru technicznego pojazdu</w:t>
      </w:r>
      <w:r w:rsidRPr="00C5175C" w:rsidDel="00F24C0E">
        <w:rPr>
          <w:rStyle w:val="FontStyle120"/>
          <w:rFonts w:ascii="Century Gothic" w:eastAsia="Century Gothic" w:hAnsi="Century Gothic" w:cs="Century Gothic"/>
          <w:strike/>
          <w:sz w:val="20"/>
          <w:szCs w:val="20"/>
        </w:rPr>
        <w:t xml:space="preserve"> </w:t>
      </w:r>
    </w:p>
    <w:p w14:paraId="63CCABEE" w14:textId="5F8EF83C" w:rsidR="00C5175C" w:rsidRPr="00C5175C" w:rsidRDefault="00C5175C" w:rsidP="00C5175C">
      <w:pPr>
        <w:ind w:left="360"/>
        <w:jc w:val="both"/>
        <w:rPr>
          <w:rStyle w:val="FontStyle113"/>
          <w:rFonts w:ascii="Century Gothic" w:eastAsiaTheme="minorEastAsia" w:hAnsi="Century Gothic"/>
          <w:sz w:val="20"/>
          <w:szCs w:val="20"/>
        </w:rPr>
      </w:pPr>
    </w:p>
    <w:p w14:paraId="2B2DC3BF" w14:textId="77777777" w:rsidR="00C5175C" w:rsidRPr="00C5175C" w:rsidRDefault="00C5175C" w:rsidP="00C5175C">
      <w:pPr>
        <w:pStyle w:val="Style82"/>
        <w:widowControl/>
        <w:numPr>
          <w:ilvl w:val="0"/>
          <w:numId w:val="11"/>
        </w:numPr>
        <w:tabs>
          <w:tab w:val="left" w:pos="284"/>
        </w:tabs>
        <w:spacing w:line="240" w:lineRule="auto"/>
        <w:ind w:left="0" w:firstLine="0"/>
        <w:rPr>
          <w:rStyle w:val="FontStyle113"/>
          <w:rFonts w:ascii="Century Gothic" w:hAnsi="Century Gothic"/>
          <w:b/>
          <w:bCs/>
          <w:i/>
          <w:iCs/>
          <w:sz w:val="20"/>
          <w:szCs w:val="20"/>
        </w:rPr>
      </w:pPr>
      <w:r>
        <w:rPr>
          <w:rStyle w:val="FontStyle113"/>
          <w:rFonts w:ascii="Century Gothic" w:eastAsia="Century Gothic" w:hAnsi="Century Gothic" w:cs="Century Gothic"/>
          <w:sz w:val="20"/>
          <w:szCs w:val="20"/>
        </w:rPr>
        <w:t xml:space="preserve"> </w:t>
      </w:r>
      <w:r w:rsidRPr="00C5175C">
        <w:rPr>
          <w:rStyle w:val="FontStyle113"/>
          <w:rFonts w:ascii="Century Gothic" w:eastAsia="Century Gothic" w:hAnsi="Century Gothic" w:cs="Century Gothic"/>
          <w:sz w:val="20"/>
          <w:szCs w:val="20"/>
        </w:rPr>
        <w:t>Pojazd musi posiadać zaświadczenie stacji kontroli pojazdów upoważnionej do przeprowadzania badań technicznych pojazdów w zakresie zmian</w:t>
      </w:r>
      <w:r w:rsidRPr="00C5175C">
        <w:rPr>
          <w:rStyle w:val="FontStyle113"/>
          <w:rFonts w:ascii="Century Gothic" w:eastAsia="Century Gothic" w:hAnsi="Century Gothic" w:cs="Century Gothic"/>
          <w:strike/>
          <w:sz w:val="20"/>
          <w:szCs w:val="20"/>
        </w:rPr>
        <w:t>,</w:t>
      </w:r>
      <w:r w:rsidRPr="00C5175C">
        <w:rPr>
          <w:rStyle w:val="FontStyle113"/>
          <w:rFonts w:ascii="Century Gothic" w:eastAsia="Century Gothic" w:hAnsi="Century Gothic" w:cs="Century Gothic"/>
          <w:sz w:val="20"/>
          <w:szCs w:val="20"/>
        </w:rPr>
        <w:t xml:space="preserve"> dopuszczalnej masy całkowitej lub liczby miejsc itp., oraz o przeprowadzeniu badań technicznych przed dopuszczeniem do ruchu. </w:t>
      </w:r>
    </w:p>
    <w:p w14:paraId="4ADF96D3" w14:textId="77777777" w:rsidR="00C5175C" w:rsidRPr="00C5175C" w:rsidRDefault="00C5175C" w:rsidP="00C5175C">
      <w:pPr>
        <w:pStyle w:val="Style82"/>
        <w:widowControl/>
        <w:tabs>
          <w:tab w:val="left" w:pos="284"/>
        </w:tabs>
        <w:spacing w:line="240" w:lineRule="auto"/>
        <w:ind w:firstLine="0"/>
        <w:rPr>
          <w:rStyle w:val="FontStyle113"/>
          <w:rFonts w:ascii="Century Gothic" w:hAnsi="Century Gothic"/>
          <w:b/>
          <w:bCs/>
          <w:i/>
          <w:iCs/>
          <w:sz w:val="20"/>
          <w:szCs w:val="20"/>
        </w:rPr>
      </w:pPr>
    </w:p>
    <w:p w14:paraId="3DECBD3A" w14:textId="15BB3B53" w:rsidR="00C5175C" w:rsidRPr="00C5175C" w:rsidRDefault="00C5175C" w:rsidP="00C5175C">
      <w:pPr>
        <w:pStyle w:val="Style82"/>
        <w:widowControl/>
        <w:tabs>
          <w:tab w:val="left" w:pos="284"/>
        </w:tabs>
        <w:spacing w:line="240" w:lineRule="auto"/>
        <w:ind w:firstLine="0"/>
        <w:rPr>
          <w:rStyle w:val="FontStyle113"/>
          <w:rFonts w:ascii="Century Gothic" w:hAnsi="Century Gothic"/>
          <w:b/>
          <w:bCs/>
          <w:i/>
          <w:iCs/>
          <w:sz w:val="20"/>
          <w:szCs w:val="20"/>
        </w:rPr>
      </w:pPr>
      <w:r w:rsidRPr="00C5175C">
        <w:rPr>
          <w:rStyle w:val="FontStyle120"/>
          <w:rFonts w:ascii="Century Gothic" w:eastAsia="Century Gothic" w:hAnsi="Century Gothic" w:cs="Century Gothic"/>
          <w:sz w:val="20"/>
          <w:szCs w:val="20"/>
        </w:rPr>
        <w:t>Dokument potwierdzający spełnienie wymogu musi być przedstawiony przez Wykonawcę w fazie odbioru technicznego pojazdu.</w:t>
      </w:r>
    </w:p>
    <w:p w14:paraId="3E2425E6" w14:textId="77777777" w:rsidR="00C5175C" w:rsidRPr="00EB0F03" w:rsidRDefault="00C5175C" w:rsidP="00C5175C">
      <w:pPr>
        <w:pStyle w:val="Akapitzlist"/>
        <w:jc w:val="both"/>
        <w:rPr>
          <w:rStyle w:val="FontStyle113"/>
          <w:rFonts w:ascii="Century Gothic" w:hAnsi="Century Gothic"/>
          <w:sz w:val="20"/>
          <w:szCs w:val="20"/>
          <w:lang w:val="pl-PL"/>
        </w:rPr>
      </w:pPr>
    </w:p>
    <w:p w14:paraId="0BCEBB81" w14:textId="77777777" w:rsidR="00C5175C" w:rsidRPr="00C5175C" w:rsidRDefault="00C5175C" w:rsidP="00C5175C">
      <w:pPr>
        <w:pStyle w:val="Style82"/>
        <w:widowControl/>
        <w:numPr>
          <w:ilvl w:val="0"/>
          <w:numId w:val="11"/>
        </w:numPr>
        <w:tabs>
          <w:tab w:val="left" w:pos="994"/>
        </w:tabs>
        <w:spacing w:line="240" w:lineRule="auto"/>
        <w:rPr>
          <w:rStyle w:val="FontStyle113"/>
          <w:rFonts w:ascii="Century Gothic" w:eastAsia="Century Gothic" w:hAnsi="Century Gothic" w:cs="Century Gothic"/>
          <w:b/>
          <w:bCs/>
          <w:sz w:val="20"/>
          <w:szCs w:val="20"/>
          <w:lang w:eastAsia="en-US"/>
        </w:rPr>
      </w:pPr>
      <w:r w:rsidRPr="00C5175C">
        <w:rPr>
          <w:rStyle w:val="FontStyle113"/>
          <w:rFonts w:ascii="Century Gothic" w:eastAsia="Century Gothic" w:hAnsi="Century Gothic" w:cs="Century Gothic"/>
          <w:sz w:val="20"/>
          <w:szCs w:val="20"/>
        </w:rPr>
        <w:t>Dostarczany pojazd musi mieć wykonany przez Wykonawcę i na jego koszt przegląd zerowy, co musi być potwierdzone w dokumentacji pojazdu.</w:t>
      </w:r>
    </w:p>
    <w:p w14:paraId="14FBFA44" w14:textId="77777777" w:rsidR="00C5175C" w:rsidRPr="00C5175C" w:rsidRDefault="00C5175C" w:rsidP="00C5175C">
      <w:pPr>
        <w:pStyle w:val="Style82"/>
        <w:widowControl/>
        <w:numPr>
          <w:ilvl w:val="0"/>
          <w:numId w:val="11"/>
        </w:numPr>
        <w:tabs>
          <w:tab w:val="left" w:pos="994"/>
        </w:tabs>
        <w:spacing w:line="240" w:lineRule="auto"/>
        <w:rPr>
          <w:rStyle w:val="FontStyle113"/>
          <w:rFonts w:ascii="Century Gothic" w:eastAsia="Century Gothic" w:hAnsi="Century Gothic" w:cs="Century Gothic"/>
          <w:b/>
          <w:bCs/>
          <w:sz w:val="20"/>
          <w:szCs w:val="20"/>
        </w:rPr>
      </w:pPr>
      <w:r w:rsidRPr="00C5175C">
        <w:rPr>
          <w:rStyle w:val="FontStyle113"/>
          <w:rFonts w:ascii="Century Gothic" w:eastAsia="Century Gothic" w:hAnsi="Century Gothic" w:cs="Century Gothic"/>
          <w:sz w:val="20"/>
          <w:szCs w:val="20"/>
        </w:rPr>
        <w:t>W celu potwierdzenia spełnienia przez oferowany pojazd poszczególnych punktów OPZ, Zamawiający zastrzega sobie prawo do żądania przedstawienia przez Wykonawcę niezbędnych dokumentów, w szczególności dokumentacji technicznej pojazdu i wyników badań laboratoryjnych (w tym np. protokołów z badań).</w:t>
      </w:r>
    </w:p>
    <w:p w14:paraId="21BCB13C" w14:textId="77777777" w:rsidR="00C5175C" w:rsidRPr="00C5175C" w:rsidRDefault="00C5175C" w:rsidP="00C5175C">
      <w:pPr>
        <w:pStyle w:val="Style82"/>
        <w:widowControl/>
        <w:numPr>
          <w:ilvl w:val="0"/>
          <w:numId w:val="11"/>
        </w:numPr>
        <w:tabs>
          <w:tab w:val="left" w:pos="994"/>
        </w:tabs>
        <w:spacing w:line="240" w:lineRule="auto"/>
        <w:rPr>
          <w:rStyle w:val="FontStyle113"/>
          <w:rFonts w:ascii="Century Gothic" w:eastAsia="Century Gothic" w:hAnsi="Century Gothic" w:cs="Century Gothic"/>
          <w:b/>
          <w:bCs/>
          <w:sz w:val="20"/>
          <w:szCs w:val="20"/>
        </w:rPr>
      </w:pPr>
      <w:r w:rsidRPr="00C5175C">
        <w:rPr>
          <w:rStyle w:val="FontStyle113"/>
          <w:rFonts w:ascii="Century Gothic" w:eastAsia="Century Gothic" w:hAnsi="Century Gothic" w:cs="Century Gothic"/>
          <w:sz w:val="20"/>
          <w:szCs w:val="20"/>
        </w:rPr>
        <w:t>W fazie oceny Projektu Wykonawca zobowiązany jest do konsultowania i uzyskania akceptacji przez Zamawiającego proponowanych do zastosowania w pojeździe rozwiązań konstrukcyjnych i funkcjonalnych dotyczących zabudowy pojazdu.</w:t>
      </w:r>
    </w:p>
    <w:p w14:paraId="5EE81CEB" w14:textId="77777777" w:rsidR="00C5175C" w:rsidRPr="00C5175C" w:rsidRDefault="00C5175C" w:rsidP="00C5175C">
      <w:pPr>
        <w:pStyle w:val="Style82"/>
        <w:widowControl/>
        <w:numPr>
          <w:ilvl w:val="0"/>
          <w:numId w:val="11"/>
        </w:numPr>
        <w:tabs>
          <w:tab w:val="left" w:pos="994"/>
        </w:tabs>
        <w:spacing w:line="240" w:lineRule="auto"/>
        <w:rPr>
          <w:rStyle w:val="FontStyle113"/>
          <w:rFonts w:ascii="Century Gothic" w:eastAsia="Century Gothic" w:hAnsi="Century Gothic" w:cs="Century Gothic"/>
          <w:b/>
          <w:bCs/>
          <w:sz w:val="20"/>
          <w:szCs w:val="20"/>
        </w:rPr>
      </w:pPr>
      <w:r w:rsidRPr="00C5175C">
        <w:rPr>
          <w:rStyle w:val="FontStyle113"/>
          <w:rFonts w:ascii="Century Gothic" w:eastAsia="Century Gothic" w:hAnsi="Century Gothic" w:cs="Century Gothic"/>
          <w:sz w:val="20"/>
          <w:szCs w:val="20"/>
        </w:rPr>
        <w:t>Wykonawca zobowiązany jest do skompletowania pojazdu bazowego w sposób, co najmniej zgodny z handlową ofertą wyposażenia oferowaną dla odbiorców indywidualnych.</w:t>
      </w:r>
    </w:p>
    <w:p w14:paraId="09AA4036" w14:textId="77777777" w:rsidR="00C5175C" w:rsidRPr="00C5175C" w:rsidRDefault="00C5175C" w:rsidP="00C5175C">
      <w:pPr>
        <w:pStyle w:val="Style82"/>
        <w:widowControl/>
        <w:numPr>
          <w:ilvl w:val="0"/>
          <w:numId w:val="11"/>
        </w:numPr>
        <w:tabs>
          <w:tab w:val="left" w:pos="994"/>
        </w:tabs>
        <w:spacing w:line="240" w:lineRule="auto"/>
        <w:rPr>
          <w:rStyle w:val="FontStyle113"/>
          <w:rFonts w:ascii="Century Gothic" w:eastAsia="Century Gothic" w:hAnsi="Century Gothic" w:cs="Century Gothic"/>
          <w:b/>
          <w:bCs/>
          <w:sz w:val="20"/>
          <w:szCs w:val="20"/>
        </w:rPr>
      </w:pPr>
      <w:r w:rsidRPr="00C5175C">
        <w:rPr>
          <w:rStyle w:val="FontStyle113"/>
          <w:rFonts w:ascii="Century Gothic" w:eastAsia="Century Gothic" w:hAnsi="Century Gothic" w:cs="Century Gothic"/>
          <w:sz w:val="20"/>
          <w:szCs w:val="20"/>
        </w:rPr>
        <w:t>Dostarczany pojazd musi być zbudowany z wykorzystaniem pojazdu bazowego w tym samym wariancie homologacyjnym. Powyższy zapis dotyczy także opon.</w:t>
      </w:r>
    </w:p>
    <w:p w14:paraId="3525790E" w14:textId="77777777" w:rsidR="00C5175C" w:rsidRDefault="00C5175C" w:rsidP="0068654A">
      <w:pPr>
        <w:spacing w:line="360" w:lineRule="auto"/>
        <w:jc w:val="both"/>
        <w:rPr>
          <w:rFonts w:ascii="Century Gothic" w:hAnsi="Century Gothic" w:cs="Arial"/>
          <w:b/>
          <w:sz w:val="20"/>
          <w:szCs w:val="20"/>
          <w:u w:val="single"/>
        </w:rPr>
      </w:pPr>
    </w:p>
    <w:p w14:paraId="07DE5FD3" w14:textId="77777777" w:rsidR="00FF335C" w:rsidRPr="00FF335C" w:rsidRDefault="00FF335C" w:rsidP="00FF335C">
      <w:pPr>
        <w:spacing w:after="160"/>
        <w:contextualSpacing/>
        <w:jc w:val="both"/>
        <w:rPr>
          <w:rFonts w:ascii="Century Gothic" w:hAnsi="Century Gothic" w:cs="Arial"/>
          <w:b/>
          <w:sz w:val="20"/>
          <w:szCs w:val="20"/>
          <w:u w:val="single"/>
        </w:rPr>
      </w:pPr>
      <w:r w:rsidRPr="00FF335C">
        <w:rPr>
          <w:rFonts w:ascii="Century Gothic" w:hAnsi="Century Gothic" w:cs="Arial"/>
          <w:b/>
          <w:sz w:val="20"/>
          <w:szCs w:val="20"/>
          <w:u w:val="single"/>
        </w:rPr>
        <w:t>WYMAGANIA JAKOŚCIOWE</w:t>
      </w:r>
    </w:p>
    <w:p w14:paraId="790EE90E" w14:textId="77777777" w:rsidR="00FF335C" w:rsidRPr="00FF335C" w:rsidRDefault="00FF335C" w:rsidP="00FF335C">
      <w:pPr>
        <w:pStyle w:val="Akapitzlist"/>
        <w:ind w:left="360"/>
        <w:jc w:val="both"/>
        <w:rPr>
          <w:rFonts w:ascii="Century Gothic" w:eastAsia="Century Gothic" w:hAnsi="Century Gothic" w:cs="Century Gothic"/>
          <w:b/>
          <w:bCs/>
          <w:sz w:val="20"/>
          <w:szCs w:val="20"/>
        </w:rPr>
      </w:pPr>
    </w:p>
    <w:p w14:paraId="4C0FC242" w14:textId="77777777" w:rsidR="00FF335C" w:rsidRPr="00EB0F03" w:rsidRDefault="00FF335C" w:rsidP="00FF335C">
      <w:pPr>
        <w:pStyle w:val="Akapitzlist"/>
        <w:numPr>
          <w:ilvl w:val="3"/>
          <w:numId w:val="15"/>
        </w:numPr>
        <w:suppressAutoHyphens w:val="0"/>
        <w:spacing w:after="160"/>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Pojazd musi być wykonany zgodnie z zasadami wiedzy technicznej, powszechnie obowiązującymi w tym zakresie normami i standardami z uwzględnieniem obowiązujących przepisów.</w:t>
      </w:r>
    </w:p>
    <w:p w14:paraId="139C47B4" w14:textId="77777777" w:rsidR="00FF335C" w:rsidRPr="00EB0F03" w:rsidRDefault="00FF335C" w:rsidP="00FF335C">
      <w:pPr>
        <w:pStyle w:val="Akapitzlist"/>
        <w:numPr>
          <w:ilvl w:val="3"/>
          <w:numId w:val="15"/>
        </w:numPr>
        <w:suppressAutoHyphens w:val="0"/>
        <w:spacing w:after="160"/>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Zamawiający nie przewiduje przeprowadzania badań odbiorczych.</w:t>
      </w:r>
    </w:p>
    <w:p w14:paraId="6D77832E" w14:textId="77777777" w:rsidR="00FF335C" w:rsidRPr="00EB0F03" w:rsidRDefault="00FF335C" w:rsidP="00FF335C">
      <w:pPr>
        <w:pStyle w:val="Akapitzlist"/>
        <w:ind w:left="360"/>
        <w:jc w:val="both"/>
        <w:rPr>
          <w:rFonts w:ascii="Century Gothic" w:eastAsia="Century Gothic" w:hAnsi="Century Gothic" w:cs="Century Gothic"/>
          <w:b/>
          <w:bCs/>
          <w:sz w:val="20"/>
          <w:szCs w:val="20"/>
          <w:lang w:val="pl-PL"/>
        </w:rPr>
      </w:pPr>
    </w:p>
    <w:p w14:paraId="1CF05DCB" w14:textId="77777777" w:rsidR="00FF335C" w:rsidRPr="00FF335C" w:rsidRDefault="00FF335C" w:rsidP="00FF335C">
      <w:pPr>
        <w:spacing w:after="160"/>
        <w:contextualSpacing/>
        <w:jc w:val="both"/>
        <w:rPr>
          <w:rFonts w:ascii="Century Gothic" w:hAnsi="Century Gothic" w:cs="Arial"/>
          <w:b/>
          <w:sz w:val="20"/>
          <w:szCs w:val="20"/>
          <w:u w:val="single"/>
        </w:rPr>
      </w:pPr>
      <w:r w:rsidRPr="00FF335C">
        <w:rPr>
          <w:rFonts w:ascii="Century Gothic" w:hAnsi="Century Gothic" w:cs="Arial"/>
          <w:b/>
          <w:sz w:val="20"/>
          <w:szCs w:val="20"/>
          <w:u w:val="single"/>
        </w:rPr>
        <w:t>WYMAGANIA DOTYCZĄCE BEZPIECZEŃSTWA UŻYTKOWANIA</w:t>
      </w:r>
    </w:p>
    <w:p w14:paraId="4C4B05BE" w14:textId="77777777" w:rsidR="00FF335C" w:rsidRPr="00FF335C" w:rsidRDefault="00FF335C" w:rsidP="00FF335C">
      <w:pPr>
        <w:pStyle w:val="Akapitzlist"/>
        <w:ind w:left="360"/>
        <w:jc w:val="both"/>
        <w:rPr>
          <w:rFonts w:ascii="Century Gothic" w:eastAsia="Century Gothic" w:hAnsi="Century Gothic" w:cs="Century Gothic"/>
          <w:b/>
          <w:bCs/>
          <w:sz w:val="20"/>
          <w:szCs w:val="20"/>
        </w:rPr>
      </w:pPr>
    </w:p>
    <w:p w14:paraId="7528316C" w14:textId="77777777" w:rsidR="00FF335C" w:rsidRPr="00EB0F03" w:rsidRDefault="00FF335C" w:rsidP="00FF335C">
      <w:pPr>
        <w:pStyle w:val="Akapitzlist"/>
        <w:numPr>
          <w:ilvl w:val="0"/>
          <w:numId w:val="19"/>
        </w:numPr>
        <w:suppressAutoHyphens w:val="0"/>
        <w:spacing w:after="160"/>
        <w:ind w:left="426" w:hanging="568"/>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Instrukcja obsługi pojazdu musi zawierać zapisy dotyczące bezpiecznego użytkowania i obsługi pojazdu oraz wyposażenia dodatkowego.</w:t>
      </w:r>
    </w:p>
    <w:p w14:paraId="21FCEF8D" w14:textId="77777777" w:rsidR="00FF335C" w:rsidRPr="00EB0F03" w:rsidRDefault="00FF335C" w:rsidP="00FF335C">
      <w:pPr>
        <w:pStyle w:val="Akapitzlist"/>
        <w:numPr>
          <w:ilvl w:val="0"/>
          <w:numId w:val="19"/>
        </w:numPr>
        <w:suppressAutoHyphens w:val="0"/>
        <w:spacing w:after="160"/>
        <w:ind w:left="426" w:hanging="568"/>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Rozwiązania konstrukcyjne muszą spełniać wymagania BHP.</w:t>
      </w:r>
    </w:p>
    <w:p w14:paraId="7F7EBCAD" w14:textId="77777777" w:rsidR="00FF335C" w:rsidRPr="00EB0F03" w:rsidRDefault="00FF335C" w:rsidP="00FF335C">
      <w:pPr>
        <w:pStyle w:val="Akapitzlist"/>
        <w:numPr>
          <w:ilvl w:val="0"/>
          <w:numId w:val="19"/>
        </w:numPr>
        <w:suppressAutoHyphens w:val="0"/>
        <w:spacing w:after="160"/>
        <w:ind w:left="426" w:hanging="568"/>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Niezbędne ostrzeżenia w zakresie BHP muszą być umieszczone w sposób trwały w widocznych miejscach.</w:t>
      </w:r>
    </w:p>
    <w:p w14:paraId="3C192B7D" w14:textId="77777777" w:rsidR="00FF335C" w:rsidRPr="00EB0F03" w:rsidRDefault="00FF335C" w:rsidP="00FF335C">
      <w:pPr>
        <w:pStyle w:val="Akapitzlist"/>
        <w:numPr>
          <w:ilvl w:val="0"/>
          <w:numId w:val="19"/>
        </w:numPr>
        <w:suppressAutoHyphens w:val="0"/>
        <w:spacing w:after="160"/>
        <w:ind w:left="426" w:hanging="568"/>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Wnętrze pojazdu nie może posiadać ostrych krawędzi, które mogłyby powodować zranienia i kontuzje osób podczas użytkowania pojazdu.</w:t>
      </w:r>
    </w:p>
    <w:p w14:paraId="2CA630F4" w14:textId="77777777" w:rsidR="00FF335C" w:rsidRPr="00EB0F03" w:rsidRDefault="00FF335C" w:rsidP="00FF335C">
      <w:pPr>
        <w:pStyle w:val="Akapitzlist"/>
        <w:numPr>
          <w:ilvl w:val="0"/>
          <w:numId w:val="19"/>
        </w:numPr>
        <w:suppressAutoHyphens w:val="0"/>
        <w:spacing w:after="160"/>
        <w:ind w:left="426" w:hanging="568"/>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Konstrukcja pojazdu musi przewidywać wyjścia ewakuacyjne.</w:t>
      </w:r>
    </w:p>
    <w:p w14:paraId="7EB0D29C" w14:textId="77777777" w:rsidR="00FF335C" w:rsidRPr="00EB0F03" w:rsidRDefault="00FF335C" w:rsidP="00FF335C">
      <w:pPr>
        <w:pStyle w:val="Akapitzlist"/>
        <w:numPr>
          <w:ilvl w:val="0"/>
          <w:numId w:val="19"/>
        </w:numPr>
        <w:suppressAutoHyphens w:val="0"/>
        <w:spacing w:after="160"/>
        <w:ind w:left="426" w:hanging="568"/>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Konstrukcja pojazdu musi zapewniać bezpieczeństwo przeciwpożarowe.</w:t>
      </w:r>
    </w:p>
    <w:p w14:paraId="608C9FEF" w14:textId="77777777" w:rsidR="00FF335C" w:rsidRPr="00EB0F03" w:rsidRDefault="00FF335C" w:rsidP="00FF335C">
      <w:pPr>
        <w:pStyle w:val="Akapitzlist"/>
        <w:numPr>
          <w:ilvl w:val="0"/>
          <w:numId w:val="19"/>
        </w:numPr>
        <w:suppressAutoHyphens w:val="0"/>
        <w:spacing w:after="160"/>
        <w:ind w:left="426" w:hanging="568"/>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Zabudowa pojazdu nie może utrudniać dostępu do elementów i wyposażenia pojazdu związanych z bezpieczeństwem użytkowania.</w:t>
      </w:r>
    </w:p>
    <w:p w14:paraId="0DE07802" w14:textId="75B67DAC" w:rsidR="00FF335C" w:rsidRPr="00EB0F03" w:rsidRDefault="00FF335C" w:rsidP="00FF335C">
      <w:pPr>
        <w:pStyle w:val="Akapitzlist"/>
        <w:numPr>
          <w:ilvl w:val="0"/>
          <w:numId w:val="19"/>
        </w:numPr>
        <w:suppressAutoHyphens w:val="0"/>
        <w:spacing w:after="160"/>
        <w:ind w:left="426" w:hanging="568"/>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 xml:space="preserve">Wykonawca przeprowadzi na swój koszt na terenie Polski w miejscu i terminie zaakceptowanym przez Zamawiającego) szkolenie dla przedstawicieli użytkowników z zakresu obsługi pojazdu wraz z zabudową realizowane w co najmniej 2 terminach. Szkolenie musi być przeprowadzone z wykorzystaniem pojazdu wykonanego zgodnie z zatwierdzonym Projektem. Czas szkolenia musi wynieść min. 8 godzin. Zamawiający pokryje koszty transportu przedstawicieli użytkowników natomiast wszystkie inne koszty związane ze szkoleniem pokrywa Wykonawca. Wykonawca przedstawi Zamawiającemu do akceptacji harmonogram szkolenia. Szkolenie będzie zakończone wydaniem dla każdego z przeszkolonych przedstawicieli użytkowników imiennego zaświadczenia lub świadectwa potwierdzającego udział w szkoleniu i zawierającego informację o jego zakresie (kopia ww. zaświadczenia lub świadectwa wraz z listą obecności, zostanie przekazana do siedziby Zamawiającego). </w:t>
      </w:r>
      <w:r w:rsidRPr="00EB0F03">
        <w:rPr>
          <w:rFonts w:ascii="Century Gothic" w:eastAsia="Century Gothic" w:hAnsi="Century Gothic" w:cs="Century Gothic"/>
          <w:b/>
          <w:bCs/>
          <w:sz w:val="20"/>
          <w:szCs w:val="20"/>
          <w:lang w:val="pl-PL"/>
        </w:rPr>
        <w:t>Szkolenie zostanie przeprowadzone dla przedstawicieli użytkowników z możliwością wykonania nagrania i wykorzystania go wewnątrz spółki.</w:t>
      </w:r>
    </w:p>
    <w:p w14:paraId="77689294" w14:textId="77777777" w:rsidR="00FF335C" w:rsidRPr="00FF335C" w:rsidRDefault="00FF335C" w:rsidP="00FF335C">
      <w:pPr>
        <w:jc w:val="both"/>
        <w:rPr>
          <w:rFonts w:ascii="Century Gothic" w:hAnsi="Century Gothic"/>
          <w:sz w:val="20"/>
          <w:szCs w:val="20"/>
        </w:rPr>
      </w:pPr>
    </w:p>
    <w:p w14:paraId="01CC3E44" w14:textId="77777777" w:rsidR="00FF335C" w:rsidRPr="00FF335C" w:rsidRDefault="00FF335C" w:rsidP="00FF335C">
      <w:pPr>
        <w:spacing w:after="160"/>
        <w:contextualSpacing/>
        <w:jc w:val="both"/>
        <w:rPr>
          <w:rFonts w:ascii="Century Gothic" w:hAnsi="Century Gothic" w:cs="Arial"/>
          <w:b/>
          <w:sz w:val="20"/>
          <w:szCs w:val="20"/>
          <w:u w:val="single"/>
        </w:rPr>
      </w:pPr>
      <w:r w:rsidRPr="00FF335C">
        <w:rPr>
          <w:rFonts w:ascii="Century Gothic" w:hAnsi="Century Gothic" w:cs="Arial"/>
          <w:b/>
          <w:sz w:val="20"/>
          <w:szCs w:val="20"/>
          <w:u w:val="single"/>
        </w:rPr>
        <w:t>GWARANCJA WYKONAWCY ORAZ USŁUGA WSPARCIA I KONSULTACJI</w:t>
      </w:r>
    </w:p>
    <w:p w14:paraId="137D6BFB" w14:textId="77777777" w:rsidR="00FF335C" w:rsidRPr="00FF335C" w:rsidRDefault="00FF335C" w:rsidP="00FF335C">
      <w:pPr>
        <w:ind w:left="283"/>
        <w:jc w:val="both"/>
        <w:rPr>
          <w:rFonts w:ascii="Century Gothic" w:hAnsi="Century Gothic"/>
          <w:sz w:val="20"/>
          <w:szCs w:val="20"/>
        </w:rPr>
      </w:pPr>
      <w:r w:rsidRPr="00FF335C">
        <w:rPr>
          <w:rFonts w:ascii="Century Gothic" w:eastAsia="Century Gothic" w:hAnsi="Century Gothic" w:cs="Century Gothic"/>
          <w:sz w:val="20"/>
          <w:szCs w:val="20"/>
        </w:rPr>
        <w:t>1.</w:t>
      </w:r>
      <w:r w:rsidRPr="00FF335C">
        <w:rPr>
          <w:rFonts w:ascii="Century Gothic" w:hAnsi="Century Gothic"/>
          <w:sz w:val="20"/>
          <w:szCs w:val="20"/>
        </w:rPr>
        <w:tab/>
      </w:r>
      <w:r w:rsidRPr="00FF335C">
        <w:rPr>
          <w:rFonts w:ascii="Century Gothic" w:eastAsia="Century Gothic" w:hAnsi="Century Gothic" w:cs="Century Gothic"/>
          <w:sz w:val="20"/>
          <w:szCs w:val="20"/>
        </w:rPr>
        <w:t>Pojazd musi być wolny od wad oraz spełniać warunki, o których mowa w ustawie Prawo o ruchu drogowym i przepisach wydanych na jej podstawie.</w:t>
      </w:r>
    </w:p>
    <w:p w14:paraId="4DA43548" w14:textId="23B49D26" w:rsidR="00FF335C" w:rsidRPr="00B026BA" w:rsidRDefault="00FF335C" w:rsidP="00B026BA">
      <w:pPr>
        <w:pStyle w:val="Tekstpodstawowywcity"/>
        <w:spacing w:line="360" w:lineRule="auto"/>
        <w:ind w:left="0" w:firstLine="0"/>
        <w:rPr>
          <w:rFonts w:ascii="Century Gothic" w:eastAsia="Century Gothic" w:hAnsi="Century Gothic" w:cs="Century Gothic"/>
          <w:sz w:val="20"/>
          <w:szCs w:val="20"/>
        </w:rPr>
      </w:pPr>
      <w:r w:rsidRPr="00FF335C">
        <w:rPr>
          <w:rFonts w:ascii="Century Gothic" w:eastAsia="Century Gothic" w:hAnsi="Century Gothic" w:cs="Century Gothic"/>
          <w:sz w:val="20"/>
          <w:szCs w:val="20"/>
        </w:rPr>
        <w:t>2.</w:t>
      </w:r>
      <w:r w:rsidRPr="00FF335C">
        <w:rPr>
          <w:rFonts w:ascii="Century Gothic" w:hAnsi="Century Gothic"/>
          <w:sz w:val="20"/>
          <w:szCs w:val="20"/>
        </w:rPr>
        <w:tab/>
      </w:r>
      <w:r w:rsidRPr="00FF335C">
        <w:rPr>
          <w:rFonts w:ascii="Century Gothic" w:eastAsia="Century Gothic" w:hAnsi="Century Gothic" w:cs="Century Gothic"/>
          <w:sz w:val="20"/>
          <w:szCs w:val="20"/>
        </w:rPr>
        <w:t xml:space="preserve">Pojazd musi być objęty gwarancją </w:t>
      </w:r>
      <w:bookmarkStart w:id="0" w:name="_Hlk29909297"/>
      <w:r w:rsidR="00B026BA">
        <w:rPr>
          <w:rFonts w:ascii="Century Gothic" w:eastAsia="Century Gothic" w:hAnsi="Century Gothic" w:cs="Century Gothic"/>
          <w:sz w:val="20"/>
          <w:szCs w:val="20"/>
        </w:rPr>
        <w:t>(</w:t>
      </w:r>
      <w:r w:rsidR="00F1079E" w:rsidRPr="00B026BA">
        <w:rPr>
          <w:rFonts w:ascii="Century Gothic" w:eastAsia="Century Gothic" w:hAnsi="Century Gothic" w:cs="Century Gothic"/>
          <w:sz w:val="20"/>
          <w:szCs w:val="20"/>
        </w:rPr>
        <w:t xml:space="preserve">jednakże nie może on być mniejszy niż 100.000 kilometrów) </w:t>
      </w:r>
      <w:r w:rsidRPr="00FF335C">
        <w:rPr>
          <w:rFonts w:ascii="Century Gothic" w:eastAsia="Century Gothic" w:hAnsi="Century Gothic" w:cs="Century Gothic"/>
          <w:sz w:val="20"/>
          <w:szCs w:val="20"/>
        </w:rPr>
        <w:t xml:space="preserve">na </w:t>
      </w:r>
      <w:bookmarkEnd w:id="0"/>
      <w:r w:rsidRPr="00FF335C">
        <w:rPr>
          <w:rFonts w:ascii="Century Gothic" w:eastAsia="Century Gothic" w:hAnsi="Century Gothic" w:cs="Century Gothic"/>
          <w:sz w:val="20"/>
          <w:szCs w:val="20"/>
        </w:rPr>
        <w:t>okres:</w:t>
      </w:r>
    </w:p>
    <w:p w14:paraId="2F9CE55F" w14:textId="77777777" w:rsidR="00FF335C" w:rsidRPr="00EB0F03" w:rsidRDefault="00FF335C" w:rsidP="00FF335C">
      <w:pPr>
        <w:pStyle w:val="Akapitzlist"/>
        <w:numPr>
          <w:ilvl w:val="0"/>
          <w:numId w:val="16"/>
        </w:numPr>
        <w:suppressAutoHyphens w:val="0"/>
        <w:spacing w:after="160"/>
        <w:contextualSpacing/>
        <w:jc w:val="both"/>
        <w:rPr>
          <w:rFonts w:ascii="Century Gothic" w:eastAsia="Century Gothic" w:hAnsi="Century Gothic" w:cs="Century Gothic"/>
          <w:sz w:val="20"/>
          <w:szCs w:val="20"/>
          <w:lang w:val="pl-PL"/>
        </w:rPr>
      </w:pPr>
      <w:bookmarkStart w:id="1" w:name="_Hlk29909087"/>
      <w:r w:rsidRPr="00EB0F03">
        <w:rPr>
          <w:rFonts w:ascii="Century Gothic" w:eastAsia="Century Gothic" w:hAnsi="Century Gothic" w:cs="Century Gothic"/>
          <w:b/>
          <w:bCs/>
          <w:sz w:val="20"/>
          <w:szCs w:val="20"/>
          <w:lang w:val="pl-PL"/>
        </w:rPr>
        <w:t>min. 24 miesięcy</w:t>
      </w:r>
      <w:r w:rsidRPr="00EB0F03">
        <w:rPr>
          <w:rFonts w:ascii="Century Gothic" w:eastAsia="Century Gothic" w:hAnsi="Century Gothic" w:cs="Century Gothic"/>
          <w:sz w:val="20"/>
          <w:szCs w:val="20"/>
          <w:lang w:val="pl-PL"/>
        </w:rPr>
        <w:t xml:space="preserve"> - gwarancja na podzespoły mechaniczne, elektryczne i elektroniczne pojazdu, na którym wykonano adaptację,</w:t>
      </w:r>
    </w:p>
    <w:p w14:paraId="31183BAA" w14:textId="77777777" w:rsidR="00FF335C" w:rsidRPr="00EB0F03" w:rsidRDefault="00FF335C" w:rsidP="00FF335C">
      <w:pPr>
        <w:pStyle w:val="Akapitzlist"/>
        <w:numPr>
          <w:ilvl w:val="0"/>
          <w:numId w:val="16"/>
        </w:numPr>
        <w:suppressAutoHyphens w:val="0"/>
        <w:spacing w:after="160"/>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b/>
          <w:bCs/>
          <w:sz w:val="20"/>
          <w:szCs w:val="20"/>
          <w:lang w:val="pl-PL"/>
        </w:rPr>
        <w:t>min. 24 miesięcy</w:t>
      </w:r>
      <w:r w:rsidRPr="00EB0F03">
        <w:rPr>
          <w:rFonts w:ascii="Century Gothic" w:eastAsia="Century Gothic" w:hAnsi="Century Gothic" w:cs="Century Gothic"/>
          <w:sz w:val="20"/>
          <w:szCs w:val="20"/>
          <w:lang w:val="pl-PL"/>
        </w:rPr>
        <w:t xml:space="preserve"> - gwarancja na powłokę lakierniczą, </w:t>
      </w:r>
    </w:p>
    <w:p w14:paraId="09B5AD8C" w14:textId="77777777" w:rsidR="00FF335C" w:rsidRPr="00EB0F03" w:rsidRDefault="00FF335C" w:rsidP="00FF335C">
      <w:pPr>
        <w:pStyle w:val="Akapitzlist"/>
        <w:numPr>
          <w:ilvl w:val="0"/>
          <w:numId w:val="16"/>
        </w:numPr>
        <w:suppressAutoHyphens w:val="0"/>
        <w:spacing w:after="160"/>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b/>
          <w:bCs/>
          <w:sz w:val="20"/>
          <w:szCs w:val="20"/>
          <w:lang w:val="pl-PL"/>
        </w:rPr>
        <w:t>min. 72 miesięcy</w:t>
      </w:r>
      <w:r w:rsidRPr="00EB0F03">
        <w:rPr>
          <w:rFonts w:ascii="Century Gothic" w:eastAsia="Century Gothic" w:hAnsi="Century Gothic" w:cs="Century Gothic"/>
          <w:sz w:val="20"/>
          <w:szCs w:val="20"/>
          <w:lang w:val="pl-PL"/>
        </w:rPr>
        <w:t xml:space="preserve"> - gwarancja na perforację elementów nadwozia,</w:t>
      </w:r>
    </w:p>
    <w:p w14:paraId="19CF7D99" w14:textId="77777777" w:rsidR="00FF335C" w:rsidRPr="00EB0F03" w:rsidRDefault="00FF335C" w:rsidP="00FF335C">
      <w:pPr>
        <w:pStyle w:val="Akapitzlist"/>
        <w:numPr>
          <w:ilvl w:val="0"/>
          <w:numId w:val="16"/>
        </w:numPr>
        <w:suppressAutoHyphens w:val="0"/>
        <w:spacing w:after="160"/>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b/>
          <w:bCs/>
          <w:sz w:val="20"/>
          <w:szCs w:val="20"/>
          <w:lang w:val="pl-PL"/>
        </w:rPr>
        <w:t>min. 24 miesięcy</w:t>
      </w:r>
      <w:r w:rsidRPr="00EB0F03">
        <w:rPr>
          <w:rFonts w:ascii="Century Gothic" w:eastAsia="Century Gothic" w:hAnsi="Century Gothic" w:cs="Century Gothic"/>
          <w:sz w:val="20"/>
          <w:szCs w:val="20"/>
          <w:lang w:val="pl-PL"/>
        </w:rPr>
        <w:t xml:space="preserve"> - gwarancja na całą zabudowę i wyposażenie,</w:t>
      </w:r>
    </w:p>
    <w:bookmarkEnd w:id="1"/>
    <w:p w14:paraId="481210BA" w14:textId="77777777" w:rsidR="00FF335C" w:rsidRPr="00FF335C" w:rsidRDefault="00FF335C" w:rsidP="00FF335C">
      <w:pPr>
        <w:ind w:left="283"/>
        <w:jc w:val="both"/>
        <w:rPr>
          <w:rFonts w:ascii="Century Gothic" w:hAnsi="Century Gothic"/>
          <w:sz w:val="20"/>
          <w:szCs w:val="20"/>
        </w:rPr>
      </w:pPr>
      <w:r w:rsidRPr="00FF335C">
        <w:rPr>
          <w:rFonts w:ascii="Century Gothic" w:eastAsia="Century Gothic" w:hAnsi="Century Gothic" w:cs="Century Gothic"/>
          <w:sz w:val="20"/>
          <w:szCs w:val="20"/>
        </w:rPr>
        <w:t>3.</w:t>
      </w:r>
      <w:r w:rsidRPr="00FF335C">
        <w:rPr>
          <w:rFonts w:ascii="Century Gothic" w:hAnsi="Century Gothic"/>
          <w:sz w:val="20"/>
          <w:szCs w:val="20"/>
        </w:rPr>
        <w:tab/>
      </w:r>
      <w:r w:rsidRPr="00FF335C">
        <w:rPr>
          <w:rFonts w:ascii="Century Gothic" w:eastAsia="Century Gothic" w:hAnsi="Century Gothic" w:cs="Century Gothic"/>
          <w:sz w:val="20"/>
          <w:szCs w:val="20"/>
        </w:rPr>
        <w:t>Gwarancji muszą podlegać wszystkie zespoły i podzespoły, z wyjątkiem materiałów eksploatacyjnych. Za materiały eksploatacyjne uważa się elementy wymieniane podczas okresowych przeglądów technicznych, w szczególności: oleje, inne płyny eksploatacyjne.</w:t>
      </w:r>
    </w:p>
    <w:p w14:paraId="7818879C" w14:textId="77777777" w:rsidR="00FF335C" w:rsidRPr="00FF335C" w:rsidRDefault="00FF335C" w:rsidP="00FF335C">
      <w:pPr>
        <w:ind w:left="283"/>
        <w:jc w:val="both"/>
        <w:rPr>
          <w:rFonts w:ascii="Century Gothic" w:hAnsi="Century Gothic"/>
          <w:sz w:val="20"/>
          <w:szCs w:val="20"/>
        </w:rPr>
      </w:pPr>
      <w:r w:rsidRPr="00FF335C">
        <w:rPr>
          <w:rFonts w:ascii="Century Gothic" w:eastAsia="Century Gothic" w:hAnsi="Century Gothic" w:cs="Century Gothic"/>
          <w:sz w:val="20"/>
          <w:szCs w:val="20"/>
        </w:rPr>
        <w:t>4.</w:t>
      </w:r>
      <w:r w:rsidRPr="00FF335C">
        <w:rPr>
          <w:rFonts w:ascii="Century Gothic" w:hAnsi="Century Gothic"/>
          <w:sz w:val="20"/>
          <w:szCs w:val="20"/>
        </w:rPr>
        <w:tab/>
      </w:r>
      <w:r w:rsidRPr="00FF335C">
        <w:rPr>
          <w:rFonts w:ascii="Century Gothic" w:eastAsia="Century Gothic" w:hAnsi="Century Gothic" w:cs="Century Gothic"/>
          <w:sz w:val="20"/>
          <w:szCs w:val="20"/>
        </w:rPr>
        <w:t>Warunki gwarancji muszą być odnotowane w książce gwarancyjnej pojazdu</w:t>
      </w:r>
    </w:p>
    <w:p w14:paraId="601755EB" w14:textId="77777777" w:rsidR="00FF335C" w:rsidRPr="00FF335C" w:rsidRDefault="00FF335C" w:rsidP="00FF335C">
      <w:pPr>
        <w:ind w:left="283"/>
        <w:jc w:val="both"/>
        <w:rPr>
          <w:rFonts w:ascii="Century Gothic" w:eastAsia="Century Gothic" w:hAnsi="Century Gothic" w:cs="Century Gothic"/>
          <w:sz w:val="20"/>
          <w:szCs w:val="20"/>
        </w:rPr>
      </w:pPr>
      <w:r w:rsidRPr="00FF335C">
        <w:rPr>
          <w:rFonts w:ascii="Century Gothic" w:eastAsia="Century Gothic" w:hAnsi="Century Gothic" w:cs="Century Gothic"/>
          <w:sz w:val="20"/>
          <w:szCs w:val="20"/>
        </w:rPr>
        <w:t>5.</w:t>
      </w:r>
      <w:r w:rsidRPr="00FF335C">
        <w:rPr>
          <w:rFonts w:ascii="Century Gothic" w:hAnsi="Century Gothic"/>
          <w:sz w:val="20"/>
          <w:szCs w:val="20"/>
        </w:rPr>
        <w:tab/>
      </w:r>
      <w:r w:rsidRPr="00FF335C">
        <w:rPr>
          <w:rFonts w:ascii="Century Gothic" w:eastAsia="Century Gothic" w:hAnsi="Century Gothic" w:cs="Century Gothic"/>
          <w:sz w:val="20"/>
          <w:szCs w:val="20"/>
        </w:rPr>
        <w:t>Zmiany adaptacyjne pojazdu, dotyczące montażu wyposażenia służbowego dokonane przez Zamawiającego w uzgodnieniu z Wykonawcą, nie mogą powodować utraty ani ograniczenia uprawnień wynikających z fabrycznej gwarancji.</w:t>
      </w:r>
    </w:p>
    <w:p w14:paraId="7A480816" w14:textId="32902E65" w:rsidR="00FF335C" w:rsidRPr="00B026BA" w:rsidRDefault="00FF335C" w:rsidP="00FF335C">
      <w:pPr>
        <w:ind w:left="283"/>
        <w:jc w:val="both"/>
        <w:rPr>
          <w:rFonts w:ascii="Century Gothic" w:eastAsia="Century Gothic" w:hAnsi="Century Gothic" w:cs="Century Gothic"/>
          <w:sz w:val="20"/>
          <w:szCs w:val="20"/>
        </w:rPr>
      </w:pPr>
      <w:r w:rsidRPr="00FF335C">
        <w:rPr>
          <w:rFonts w:ascii="Century Gothic" w:eastAsia="Century Gothic" w:hAnsi="Century Gothic" w:cs="Century Gothic"/>
          <w:color w:val="000000" w:themeColor="text1"/>
          <w:sz w:val="20"/>
          <w:szCs w:val="20"/>
        </w:rPr>
        <w:t xml:space="preserve">6. </w:t>
      </w:r>
      <w:r w:rsidRPr="00B026BA">
        <w:rPr>
          <w:rFonts w:ascii="Century Gothic" w:eastAsia="Century Gothic" w:hAnsi="Century Gothic" w:cs="Century Gothic"/>
          <w:sz w:val="20"/>
          <w:szCs w:val="20"/>
        </w:rPr>
        <w:t>Pojazd będzie mógł być serwisowany w każdym autoryzowanym warsztacie danej marki</w:t>
      </w:r>
      <w:r w:rsidR="00B026BA" w:rsidRPr="00B026BA">
        <w:rPr>
          <w:rFonts w:ascii="Century Gothic" w:eastAsia="Century Gothic" w:hAnsi="Century Gothic" w:cs="Century Gothic"/>
          <w:sz w:val="20"/>
          <w:szCs w:val="20"/>
        </w:rPr>
        <w:t>.</w:t>
      </w:r>
    </w:p>
    <w:p w14:paraId="382FA43C" w14:textId="77777777" w:rsidR="00B026BA" w:rsidRDefault="00B026BA" w:rsidP="00B026BA">
      <w:pPr>
        <w:ind w:left="283"/>
        <w:jc w:val="both"/>
        <w:rPr>
          <w:rFonts w:ascii="Century Gothic" w:eastAsia="Century Gothic" w:hAnsi="Century Gothic" w:cs="Century Gothic"/>
          <w:sz w:val="20"/>
          <w:szCs w:val="20"/>
        </w:rPr>
      </w:pPr>
    </w:p>
    <w:p w14:paraId="3089863E" w14:textId="4EDE1099" w:rsidR="00B026BA" w:rsidRPr="00B026BA" w:rsidRDefault="00B026BA" w:rsidP="00B026BA">
      <w:pPr>
        <w:ind w:left="283"/>
        <w:jc w:val="both"/>
        <w:rPr>
          <w:rFonts w:ascii="Century Gothic" w:eastAsia="Century Gothic" w:hAnsi="Century Gothic" w:cs="Century Gothic"/>
          <w:sz w:val="20"/>
          <w:szCs w:val="20"/>
        </w:rPr>
      </w:pPr>
      <w:r w:rsidRPr="00B026BA">
        <w:rPr>
          <w:rFonts w:ascii="Century Gothic" w:eastAsia="Century Gothic" w:hAnsi="Century Gothic" w:cs="Century Gothic"/>
          <w:b/>
          <w:bCs/>
          <w:sz w:val="20"/>
          <w:szCs w:val="20"/>
        </w:rPr>
        <w:t>UWAGA!</w:t>
      </w:r>
      <w:r w:rsidRPr="00B026BA">
        <w:rPr>
          <w:rFonts w:ascii="Century Gothic" w:eastAsia="Century Gothic" w:hAnsi="Century Gothic" w:cs="Century Gothic"/>
          <w:sz w:val="20"/>
          <w:szCs w:val="20"/>
        </w:rPr>
        <w:t xml:space="preserve"> W przypadku, gdy którakolwiek z w/w gwarancji producenta lub importera oferowanego samochodu udzielana jest standardowo na okres dłuższy niż minimalny wymagany przez Zamawiającego, Wykonawca zobowiązany jest zaoferować gwarancję na okres nie krótszy, niż oferowany przez producenta danej marki i modelu. </w:t>
      </w:r>
    </w:p>
    <w:p w14:paraId="104E7A91" w14:textId="26EFD450" w:rsidR="00B026BA" w:rsidRPr="00FF335C" w:rsidRDefault="00B026BA" w:rsidP="00FF335C">
      <w:pPr>
        <w:ind w:left="283"/>
        <w:jc w:val="both"/>
        <w:rPr>
          <w:rFonts w:ascii="Century Gothic" w:eastAsia="Century Gothic" w:hAnsi="Century Gothic" w:cs="Century Gothic"/>
          <w:color w:val="000000" w:themeColor="text1"/>
          <w:sz w:val="20"/>
          <w:szCs w:val="20"/>
        </w:rPr>
      </w:pPr>
    </w:p>
    <w:p w14:paraId="6412E3A7" w14:textId="77777777" w:rsidR="00FF335C" w:rsidRPr="00FF335C" w:rsidRDefault="00FF335C" w:rsidP="00FF335C">
      <w:pPr>
        <w:jc w:val="both"/>
        <w:rPr>
          <w:rFonts w:ascii="Century Gothic" w:hAnsi="Century Gothic"/>
          <w:bCs/>
          <w:sz w:val="20"/>
          <w:szCs w:val="20"/>
        </w:rPr>
      </w:pPr>
    </w:p>
    <w:p w14:paraId="43B475A1" w14:textId="77777777" w:rsidR="00FF335C" w:rsidRPr="00FF335C" w:rsidRDefault="00FF335C" w:rsidP="00FF335C">
      <w:pPr>
        <w:spacing w:after="160"/>
        <w:contextualSpacing/>
        <w:jc w:val="both"/>
        <w:rPr>
          <w:rFonts w:ascii="Century Gothic" w:hAnsi="Century Gothic" w:cs="Arial"/>
          <w:b/>
          <w:sz w:val="20"/>
          <w:szCs w:val="20"/>
          <w:u w:val="single"/>
        </w:rPr>
      </w:pPr>
      <w:r w:rsidRPr="00FF335C">
        <w:rPr>
          <w:rFonts w:ascii="Century Gothic" w:hAnsi="Century Gothic" w:cs="Arial"/>
          <w:b/>
          <w:sz w:val="20"/>
          <w:szCs w:val="20"/>
          <w:u w:val="single"/>
        </w:rPr>
        <w:t>WYMAGANE DOKUMENTY POTWIERDZAJĄCE SPEŁNIENIE WYMAGAŃ OPISU PRZEDMIOTU ZAMÓWIENIA</w:t>
      </w:r>
    </w:p>
    <w:p w14:paraId="7D1173E8" w14:textId="77777777" w:rsidR="00FF335C" w:rsidRPr="00EB0F03" w:rsidRDefault="00FF335C" w:rsidP="00FF335C">
      <w:pPr>
        <w:pStyle w:val="Akapitzlist"/>
        <w:ind w:left="360"/>
        <w:jc w:val="both"/>
        <w:rPr>
          <w:rFonts w:ascii="Century Gothic" w:hAnsi="Century Gothic"/>
          <w:b/>
          <w:sz w:val="20"/>
          <w:szCs w:val="20"/>
          <w:lang w:val="pl-PL"/>
        </w:rPr>
      </w:pPr>
    </w:p>
    <w:p w14:paraId="219883FE" w14:textId="77777777" w:rsidR="00FF335C" w:rsidRPr="00FF335C" w:rsidRDefault="00FF335C" w:rsidP="00FF335C">
      <w:pPr>
        <w:jc w:val="both"/>
        <w:rPr>
          <w:rFonts w:ascii="Century Gothic" w:hAnsi="Century Gothic"/>
          <w:b/>
          <w:sz w:val="20"/>
          <w:szCs w:val="20"/>
        </w:rPr>
      </w:pPr>
      <w:r w:rsidRPr="00FF335C">
        <w:rPr>
          <w:rFonts w:ascii="Century Gothic" w:eastAsia="Century Gothic" w:hAnsi="Century Gothic" w:cs="Century Gothic"/>
          <w:b/>
          <w:bCs/>
          <w:sz w:val="20"/>
          <w:szCs w:val="20"/>
        </w:rPr>
        <w:t>1. Dokumenty   wymagane   od Wykonawców w fazie składania ofert przetargowych:</w:t>
      </w:r>
    </w:p>
    <w:p w14:paraId="3F9A200A" w14:textId="705AD659" w:rsidR="00FF335C" w:rsidRPr="00EB0F03" w:rsidRDefault="00FF335C" w:rsidP="00FF335C">
      <w:pPr>
        <w:pStyle w:val="Akapitzlist"/>
        <w:numPr>
          <w:ilvl w:val="1"/>
          <w:numId w:val="17"/>
        </w:numPr>
        <w:suppressAutoHyphens w:val="0"/>
        <w:spacing w:after="160"/>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lastRenderedPageBreak/>
        <w:t>Oświadczenie Wykonawcy o spełnianiu przez dostawy i usługi wymagań określonych w Specyfikacji Technicznej</w:t>
      </w:r>
      <w:r w:rsidRPr="00EB0F03" w:rsidDel="0018054C">
        <w:rPr>
          <w:rFonts w:ascii="Century Gothic" w:eastAsia="Century Gothic" w:hAnsi="Century Gothic" w:cs="Century Gothic"/>
          <w:sz w:val="20"/>
          <w:szCs w:val="20"/>
          <w:lang w:val="pl-PL"/>
        </w:rPr>
        <w:t xml:space="preserve"> </w:t>
      </w:r>
      <w:r w:rsidRPr="00EB0F03">
        <w:rPr>
          <w:rFonts w:ascii="Century Gothic" w:eastAsia="Century Gothic" w:hAnsi="Century Gothic" w:cs="Century Gothic"/>
          <w:sz w:val="20"/>
          <w:szCs w:val="20"/>
          <w:lang w:val="pl-PL"/>
        </w:rPr>
        <w:t xml:space="preserve">– Załącznik nr </w:t>
      </w:r>
      <w:r w:rsidR="007F1008">
        <w:rPr>
          <w:rFonts w:ascii="Century Gothic" w:eastAsia="Century Gothic" w:hAnsi="Century Gothic" w:cs="Century Gothic"/>
          <w:sz w:val="20"/>
          <w:szCs w:val="20"/>
          <w:lang w:val="pl-PL"/>
        </w:rPr>
        <w:t>3</w:t>
      </w:r>
      <w:r w:rsidR="007F1008" w:rsidRPr="00EB0F03">
        <w:rPr>
          <w:rFonts w:ascii="Century Gothic" w:eastAsia="Century Gothic" w:hAnsi="Century Gothic" w:cs="Century Gothic"/>
          <w:sz w:val="20"/>
          <w:szCs w:val="20"/>
          <w:lang w:val="pl-PL"/>
        </w:rPr>
        <w:t xml:space="preserve"> </w:t>
      </w:r>
      <w:r w:rsidRPr="00EB0F03">
        <w:rPr>
          <w:rFonts w:ascii="Century Gothic" w:eastAsia="Century Gothic" w:hAnsi="Century Gothic" w:cs="Century Gothic"/>
          <w:sz w:val="20"/>
          <w:szCs w:val="20"/>
          <w:lang w:val="pl-PL"/>
        </w:rPr>
        <w:t>do SWZ.</w:t>
      </w:r>
    </w:p>
    <w:p w14:paraId="16CBEACA" w14:textId="77777777" w:rsidR="00FF335C" w:rsidRPr="00FF335C" w:rsidRDefault="00FF335C" w:rsidP="00FF335C">
      <w:pPr>
        <w:jc w:val="both"/>
        <w:rPr>
          <w:rFonts w:ascii="Century Gothic" w:hAnsi="Century Gothic"/>
          <w:b/>
          <w:sz w:val="20"/>
          <w:szCs w:val="20"/>
        </w:rPr>
      </w:pPr>
      <w:r w:rsidRPr="00FF335C">
        <w:rPr>
          <w:rFonts w:ascii="Century Gothic" w:eastAsia="Century Gothic" w:hAnsi="Century Gothic" w:cs="Century Gothic"/>
          <w:b/>
          <w:bCs/>
          <w:sz w:val="20"/>
          <w:szCs w:val="20"/>
        </w:rPr>
        <w:t>2. Dokumenty wymagane od Wykonawcy w fazie oceny Projektu:</w:t>
      </w:r>
    </w:p>
    <w:p w14:paraId="27FB01FB" w14:textId="77777777" w:rsidR="00FF335C" w:rsidRPr="00FF335C" w:rsidRDefault="00FF335C" w:rsidP="00FF335C">
      <w:pPr>
        <w:ind w:firstLine="708"/>
        <w:jc w:val="both"/>
        <w:rPr>
          <w:rFonts w:ascii="Century Gothic" w:hAnsi="Century Gothic"/>
          <w:sz w:val="20"/>
          <w:szCs w:val="20"/>
        </w:rPr>
      </w:pPr>
      <w:r w:rsidRPr="00FF335C">
        <w:rPr>
          <w:rFonts w:ascii="Century Gothic" w:eastAsia="Century Gothic" w:hAnsi="Century Gothic" w:cs="Century Gothic"/>
          <w:sz w:val="20"/>
          <w:szCs w:val="20"/>
        </w:rPr>
        <w:t>2.1</w:t>
      </w:r>
      <w:r w:rsidRPr="00FF335C">
        <w:rPr>
          <w:rFonts w:ascii="Century Gothic" w:hAnsi="Century Gothic"/>
          <w:sz w:val="20"/>
          <w:szCs w:val="20"/>
        </w:rPr>
        <w:tab/>
      </w:r>
      <w:r w:rsidRPr="00FF335C">
        <w:rPr>
          <w:rFonts w:ascii="Century Gothic" w:eastAsia="Century Gothic" w:hAnsi="Century Gothic" w:cs="Century Gothic"/>
          <w:sz w:val="20"/>
          <w:szCs w:val="20"/>
        </w:rPr>
        <w:t>Dokumenty określone w niniejszym OPZ.</w:t>
      </w:r>
    </w:p>
    <w:p w14:paraId="6387AF4E" w14:textId="77777777" w:rsidR="00FF335C" w:rsidRPr="00FF335C" w:rsidRDefault="00FF335C" w:rsidP="00FF335C">
      <w:pPr>
        <w:ind w:left="708"/>
        <w:jc w:val="both"/>
        <w:rPr>
          <w:rFonts w:ascii="Century Gothic" w:eastAsia="Century Gothic" w:hAnsi="Century Gothic" w:cs="Century Gothic"/>
          <w:sz w:val="20"/>
          <w:szCs w:val="20"/>
        </w:rPr>
      </w:pPr>
      <w:r w:rsidRPr="00FF335C">
        <w:rPr>
          <w:rFonts w:ascii="Century Gothic" w:eastAsia="Century Gothic" w:hAnsi="Century Gothic" w:cs="Century Gothic"/>
          <w:sz w:val="20"/>
          <w:szCs w:val="20"/>
        </w:rPr>
        <w:t>2.2</w:t>
      </w:r>
      <w:r w:rsidRPr="00FF335C">
        <w:rPr>
          <w:rFonts w:ascii="Century Gothic" w:hAnsi="Century Gothic"/>
          <w:sz w:val="20"/>
          <w:szCs w:val="20"/>
        </w:rPr>
        <w:tab/>
      </w:r>
      <w:r w:rsidRPr="00FF335C">
        <w:rPr>
          <w:rFonts w:ascii="Century Gothic" w:eastAsia="Century Gothic" w:hAnsi="Century Gothic" w:cs="Century Gothic"/>
          <w:sz w:val="20"/>
          <w:szCs w:val="20"/>
        </w:rPr>
        <w:t>W celu potwierdzenia spełnienia przez oferowany pojazd poszczególnych punktów specyfikacji technicznej Zamawiający zastrzega sobie prawo do żądania przedstawienia przez Wykonawcę niezbędnych dokumentów w szczególności dokumentacji technicznej pojazdu i wyników badań laboratoryjnych (w tym np. protokołów z badań).</w:t>
      </w:r>
    </w:p>
    <w:p w14:paraId="675D3B38" w14:textId="77777777" w:rsidR="00FF335C" w:rsidRPr="00FF335C" w:rsidRDefault="00FF335C" w:rsidP="00FF335C">
      <w:pPr>
        <w:ind w:left="708"/>
        <w:jc w:val="both"/>
        <w:rPr>
          <w:rFonts w:ascii="Century Gothic" w:hAnsi="Century Gothic"/>
          <w:sz w:val="20"/>
          <w:szCs w:val="20"/>
        </w:rPr>
      </w:pPr>
    </w:p>
    <w:p w14:paraId="7EB5C528" w14:textId="77777777" w:rsidR="00FF335C" w:rsidRPr="00FF335C" w:rsidRDefault="00FF335C" w:rsidP="00FF335C">
      <w:pPr>
        <w:jc w:val="both"/>
        <w:rPr>
          <w:rFonts w:ascii="Century Gothic" w:hAnsi="Century Gothic"/>
          <w:b/>
          <w:sz w:val="20"/>
          <w:szCs w:val="20"/>
        </w:rPr>
      </w:pPr>
      <w:r w:rsidRPr="00FF335C">
        <w:rPr>
          <w:rFonts w:ascii="Century Gothic" w:eastAsia="Century Gothic" w:hAnsi="Century Gothic" w:cs="Century Gothic"/>
          <w:b/>
          <w:bCs/>
          <w:sz w:val="20"/>
          <w:szCs w:val="20"/>
        </w:rPr>
        <w:t>3.</w:t>
      </w:r>
      <w:r w:rsidRPr="00FF335C">
        <w:rPr>
          <w:rFonts w:ascii="Century Gothic" w:hAnsi="Century Gothic"/>
          <w:b/>
          <w:sz w:val="20"/>
          <w:szCs w:val="20"/>
        </w:rPr>
        <w:tab/>
      </w:r>
      <w:r w:rsidRPr="00FF335C">
        <w:rPr>
          <w:rFonts w:ascii="Century Gothic" w:eastAsia="Century Gothic" w:hAnsi="Century Gothic" w:cs="Century Gothic"/>
          <w:b/>
          <w:bCs/>
          <w:sz w:val="20"/>
          <w:szCs w:val="20"/>
        </w:rPr>
        <w:t>Dokumenty wymagane w fazie odbioru pojazdów.</w:t>
      </w:r>
    </w:p>
    <w:p w14:paraId="1E598C5D" w14:textId="77777777" w:rsidR="00FF335C" w:rsidRPr="00FF335C" w:rsidRDefault="00FF335C" w:rsidP="00FF335C">
      <w:pPr>
        <w:ind w:firstLine="708"/>
        <w:jc w:val="both"/>
        <w:rPr>
          <w:rFonts w:ascii="Century Gothic" w:hAnsi="Century Gothic"/>
          <w:sz w:val="20"/>
          <w:szCs w:val="20"/>
        </w:rPr>
      </w:pPr>
      <w:r w:rsidRPr="00FF335C">
        <w:rPr>
          <w:rFonts w:ascii="Century Gothic" w:eastAsia="Century Gothic" w:hAnsi="Century Gothic" w:cs="Century Gothic"/>
          <w:sz w:val="20"/>
          <w:szCs w:val="20"/>
        </w:rPr>
        <w:t>3.1</w:t>
      </w:r>
      <w:r w:rsidRPr="00FF335C">
        <w:rPr>
          <w:rFonts w:ascii="Century Gothic" w:hAnsi="Century Gothic"/>
          <w:sz w:val="20"/>
          <w:szCs w:val="20"/>
        </w:rPr>
        <w:tab/>
      </w:r>
      <w:r w:rsidRPr="00FF335C">
        <w:rPr>
          <w:rFonts w:ascii="Century Gothic" w:eastAsia="Century Gothic" w:hAnsi="Century Gothic" w:cs="Century Gothic"/>
          <w:sz w:val="20"/>
          <w:szCs w:val="20"/>
        </w:rPr>
        <w:t>Dokumenty określone w niniejszym OPZ.</w:t>
      </w:r>
    </w:p>
    <w:p w14:paraId="6C6A96F0" w14:textId="77777777" w:rsidR="00FF335C" w:rsidRPr="00FF335C" w:rsidRDefault="00FF335C" w:rsidP="00FF335C">
      <w:pPr>
        <w:ind w:left="708"/>
        <w:jc w:val="both"/>
        <w:rPr>
          <w:rFonts w:ascii="Century Gothic" w:hAnsi="Century Gothic"/>
          <w:sz w:val="20"/>
          <w:szCs w:val="20"/>
        </w:rPr>
      </w:pPr>
      <w:r w:rsidRPr="00FF335C">
        <w:rPr>
          <w:rFonts w:ascii="Century Gothic" w:eastAsia="Century Gothic" w:hAnsi="Century Gothic" w:cs="Century Gothic"/>
          <w:sz w:val="20"/>
          <w:szCs w:val="20"/>
        </w:rPr>
        <w:t>3.2</w:t>
      </w:r>
      <w:r w:rsidRPr="00FF335C">
        <w:rPr>
          <w:rFonts w:ascii="Century Gothic" w:hAnsi="Century Gothic"/>
          <w:sz w:val="20"/>
          <w:szCs w:val="20"/>
        </w:rPr>
        <w:tab/>
      </w:r>
      <w:r w:rsidRPr="00FF335C">
        <w:rPr>
          <w:rFonts w:ascii="Century Gothic" w:eastAsia="Century Gothic" w:hAnsi="Century Gothic" w:cs="Century Gothic"/>
          <w:sz w:val="20"/>
          <w:szCs w:val="20"/>
        </w:rPr>
        <w:t>W celu potwierdzenia spełnienia przez oferowany pojazd poszczególnych wymagań, Zamawiający zastrzega sobie prawo do żądania przedstawienia przez Wykonawcę niezbędnych dokumentów, w szczególności dokumentacji technicznej pojazdu i wyników badań laboratoryjnych (w tym np. protokołów z badań).</w:t>
      </w:r>
    </w:p>
    <w:p w14:paraId="502D5625" w14:textId="77777777" w:rsidR="00FF335C" w:rsidRPr="00FF335C" w:rsidRDefault="00FF335C" w:rsidP="00FF335C">
      <w:pPr>
        <w:ind w:left="708"/>
        <w:jc w:val="both"/>
        <w:rPr>
          <w:rFonts w:ascii="Century Gothic" w:hAnsi="Century Gothic"/>
          <w:sz w:val="20"/>
          <w:szCs w:val="20"/>
        </w:rPr>
      </w:pPr>
      <w:r w:rsidRPr="00FF335C">
        <w:rPr>
          <w:rFonts w:ascii="Century Gothic" w:eastAsia="Century Gothic" w:hAnsi="Century Gothic" w:cs="Century Gothic"/>
          <w:sz w:val="20"/>
          <w:szCs w:val="20"/>
        </w:rPr>
        <w:t>3.3</w:t>
      </w:r>
      <w:r w:rsidRPr="00FF335C">
        <w:rPr>
          <w:rFonts w:ascii="Century Gothic" w:hAnsi="Century Gothic"/>
          <w:sz w:val="20"/>
          <w:szCs w:val="20"/>
        </w:rPr>
        <w:tab/>
      </w:r>
      <w:r w:rsidRPr="00FF335C">
        <w:rPr>
          <w:rFonts w:ascii="Century Gothic" w:eastAsia="Century Gothic" w:hAnsi="Century Gothic" w:cs="Century Gothic"/>
          <w:sz w:val="20"/>
          <w:szCs w:val="20"/>
        </w:rPr>
        <w:t>Do wydawanego pojazdu Wykonawca musi dołączyć (sporządzone w języku polskim) następujące dokumenty:</w:t>
      </w:r>
    </w:p>
    <w:p w14:paraId="764EA513" w14:textId="77777777" w:rsidR="00FF335C" w:rsidRPr="00FF335C" w:rsidRDefault="00FF335C" w:rsidP="00FF335C">
      <w:pPr>
        <w:ind w:firstLine="708"/>
        <w:jc w:val="both"/>
        <w:rPr>
          <w:rFonts w:ascii="Century Gothic" w:hAnsi="Century Gothic"/>
          <w:sz w:val="20"/>
          <w:szCs w:val="20"/>
        </w:rPr>
      </w:pPr>
      <w:r w:rsidRPr="00FF335C">
        <w:rPr>
          <w:rFonts w:ascii="Century Gothic" w:eastAsia="Century Gothic" w:hAnsi="Century Gothic" w:cs="Century Gothic"/>
          <w:sz w:val="20"/>
          <w:szCs w:val="20"/>
        </w:rPr>
        <w:t>a)</w:t>
      </w:r>
      <w:r w:rsidRPr="00FF335C">
        <w:rPr>
          <w:rFonts w:ascii="Century Gothic" w:hAnsi="Century Gothic"/>
          <w:sz w:val="20"/>
          <w:szCs w:val="20"/>
        </w:rPr>
        <w:tab/>
      </w:r>
      <w:r w:rsidRPr="00FF335C">
        <w:rPr>
          <w:rFonts w:ascii="Century Gothic" w:eastAsia="Century Gothic" w:hAnsi="Century Gothic" w:cs="Century Gothic"/>
          <w:sz w:val="20"/>
          <w:szCs w:val="20"/>
        </w:rPr>
        <w:t>książkę gwarancyjną,</w:t>
      </w:r>
    </w:p>
    <w:p w14:paraId="421FCFB9" w14:textId="77777777" w:rsidR="00FF335C" w:rsidRPr="00FF335C" w:rsidRDefault="00FF335C" w:rsidP="00FF335C">
      <w:pPr>
        <w:ind w:firstLine="708"/>
        <w:jc w:val="both"/>
        <w:rPr>
          <w:rFonts w:ascii="Century Gothic" w:hAnsi="Century Gothic"/>
          <w:sz w:val="20"/>
          <w:szCs w:val="20"/>
        </w:rPr>
      </w:pPr>
      <w:r w:rsidRPr="00FF335C">
        <w:rPr>
          <w:rFonts w:ascii="Century Gothic" w:eastAsia="Century Gothic" w:hAnsi="Century Gothic" w:cs="Century Gothic"/>
          <w:sz w:val="20"/>
          <w:szCs w:val="20"/>
        </w:rPr>
        <w:t>b)</w:t>
      </w:r>
      <w:r w:rsidRPr="00FF335C">
        <w:rPr>
          <w:rFonts w:ascii="Century Gothic" w:hAnsi="Century Gothic"/>
          <w:sz w:val="20"/>
          <w:szCs w:val="20"/>
        </w:rPr>
        <w:tab/>
      </w:r>
      <w:r w:rsidRPr="00FF335C">
        <w:rPr>
          <w:rFonts w:ascii="Century Gothic" w:eastAsia="Century Gothic" w:hAnsi="Century Gothic" w:cs="Century Gothic"/>
          <w:sz w:val="20"/>
          <w:szCs w:val="20"/>
        </w:rPr>
        <w:t>wykaz wyposażenia,</w:t>
      </w:r>
    </w:p>
    <w:p w14:paraId="5970D5EE" w14:textId="77777777" w:rsidR="00FF335C" w:rsidRPr="00FF335C" w:rsidRDefault="00FF335C" w:rsidP="00FF335C">
      <w:pPr>
        <w:ind w:left="708"/>
        <w:jc w:val="both"/>
        <w:rPr>
          <w:rFonts w:ascii="Century Gothic" w:hAnsi="Century Gothic"/>
          <w:sz w:val="20"/>
          <w:szCs w:val="20"/>
        </w:rPr>
      </w:pPr>
      <w:r w:rsidRPr="00FF335C">
        <w:rPr>
          <w:rFonts w:ascii="Century Gothic" w:eastAsia="Century Gothic" w:hAnsi="Century Gothic" w:cs="Century Gothic"/>
          <w:sz w:val="20"/>
          <w:szCs w:val="20"/>
        </w:rPr>
        <w:t>c)</w:t>
      </w:r>
      <w:r w:rsidRPr="00FF335C">
        <w:rPr>
          <w:rFonts w:ascii="Century Gothic" w:hAnsi="Century Gothic"/>
          <w:sz w:val="20"/>
          <w:szCs w:val="20"/>
        </w:rPr>
        <w:tab/>
      </w:r>
      <w:r w:rsidRPr="00FF335C">
        <w:rPr>
          <w:rFonts w:ascii="Century Gothic" w:eastAsia="Century Gothic" w:hAnsi="Century Gothic" w:cs="Century Gothic"/>
          <w:sz w:val="20"/>
          <w:szCs w:val="20"/>
        </w:rPr>
        <w:t>instrukcję obsługi pojazdu bazowego oraz elementów zabudowy i wyposażenia, która musi zawierać (w postaci opisów, schematów, rysunków i zdjęć) zagadnienia związane z:</w:t>
      </w:r>
    </w:p>
    <w:p w14:paraId="58CBF09D" w14:textId="77777777" w:rsidR="00FF335C" w:rsidRPr="00EB0F03" w:rsidRDefault="00FF335C" w:rsidP="00FF335C">
      <w:pPr>
        <w:pStyle w:val="Akapitzlist"/>
        <w:numPr>
          <w:ilvl w:val="2"/>
          <w:numId w:val="18"/>
        </w:numPr>
        <w:suppressAutoHyphens w:val="0"/>
        <w:spacing w:after="160"/>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konstrukcją, obsługa i serwisem pojazdu oraz elementów zabudowy i wyposażenia,</w:t>
      </w:r>
    </w:p>
    <w:p w14:paraId="22DA991E" w14:textId="77777777" w:rsidR="00FF335C" w:rsidRPr="00EB0F03" w:rsidRDefault="00FF335C" w:rsidP="00FF335C">
      <w:pPr>
        <w:pStyle w:val="Akapitzlist"/>
        <w:numPr>
          <w:ilvl w:val="2"/>
          <w:numId w:val="18"/>
        </w:numPr>
        <w:suppressAutoHyphens w:val="0"/>
        <w:spacing w:after="160"/>
        <w:contextualSpacing/>
        <w:jc w:val="both"/>
        <w:rPr>
          <w:rFonts w:ascii="Century Gothic" w:eastAsia="Century Gothic" w:hAnsi="Century Gothic" w:cs="Century Gothic"/>
          <w:sz w:val="20"/>
          <w:szCs w:val="20"/>
          <w:lang w:val="pl-PL"/>
        </w:rPr>
      </w:pPr>
      <w:r w:rsidRPr="00EB0F03">
        <w:rPr>
          <w:rFonts w:ascii="Century Gothic" w:eastAsia="Century Gothic" w:hAnsi="Century Gothic" w:cs="Century Gothic"/>
          <w:sz w:val="20"/>
          <w:szCs w:val="20"/>
          <w:lang w:val="pl-PL"/>
        </w:rPr>
        <w:t>bezpiecznym użytkowaniem i obsługą pojazdu.</w:t>
      </w:r>
    </w:p>
    <w:p w14:paraId="3730E4D2" w14:textId="77777777" w:rsidR="00FF335C" w:rsidRPr="00FF335C" w:rsidRDefault="00FF335C" w:rsidP="00FF335C">
      <w:pPr>
        <w:ind w:firstLine="708"/>
        <w:jc w:val="both"/>
        <w:rPr>
          <w:rFonts w:ascii="Century Gothic" w:hAnsi="Century Gothic"/>
          <w:sz w:val="20"/>
          <w:szCs w:val="20"/>
        </w:rPr>
      </w:pPr>
      <w:r w:rsidRPr="00FF335C">
        <w:rPr>
          <w:rFonts w:ascii="Century Gothic" w:eastAsia="Century Gothic" w:hAnsi="Century Gothic" w:cs="Century Gothic"/>
          <w:sz w:val="20"/>
          <w:szCs w:val="20"/>
        </w:rPr>
        <w:t>d)</w:t>
      </w:r>
      <w:r w:rsidRPr="00FF335C">
        <w:rPr>
          <w:rFonts w:ascii="Century Gothic" w:hAnsi="Century Gothic"/>
          <w:sz w:val="20"/>
          <w:szCs w:val="20"/>
        </w:rPr>
        <w:tab/>
      </w:r>
      <w:r w:rsidRPr="00FF335C">
        <w:rPr>
          <w:rFonts w:ascii="Century Gothic" w:eastAsia="Century Gothic" w:hAnsi="Century Gothic" w:cs="Century Gothic"/>
          <w:sz w:val="20"/>
          <w:szCs w:val="20"/>
        </w:rPr>
        <w:t>książkę przeglądów serwisowych,</w:t>
      </w:r>
    </w:p>
    <w:p w14:paraId="69C72CB8" w14:textId="77777777" w:rsidR="00FF335C" w:rsidRDefault="00FF335C" w:rsidP="00FF335C">
      <w:pPr>
        <w:ind w:left="708"/>
        <w:jc w:val="both"/>
        <w:rPr>
          <w:rFonts w:ascii="Century Gothic" w:eastAsia="Century Gothic" w:hAnsi="Century Gothic" w:cs="Century Gothic"/>
          <w:sz w:val="20"/>
          <w:szCs w:val="20"/>
        </w:rPr>
      </w:pPr>
      <w:r w:rsidRPr="00FF335C">
        <w:rPr>
          <w:rFonts w:ascii="Century Gothic" w:eastAsia="Century Gothic" w:hAnsi="Century Gothic" w:cs="Century Gothic"/>
          <w:sz w:val="20"/>
          <w:szCs w:val="20"/>
        </w:rPr>
        <w:t>e)</w:t>
      </w:r>
      <w:r w:rsidRPr="00FF335C">
        <w:rPr>
          <w:rFonts w:ascii="Century Gothic" w:hAnsi="Century Gothic"/>
          <w:sz w:val="20"/>
          <w:szCs w:val="20"/>
        </w:rPr>
        <w:tab/>
      </w:r>
      <w:r w:rsidRPr="00FF335C">
        <w:rPr>
          <w:rFonts w:ascii="Century Gothic" w:eastAsia="Century Gothic" w:hAnsi="Century Gothic" w:cs="Century Gothic"/>
          <w:sz w:val="20"/>
          <w:szCs w:val="20"/>
        </w:rPr>
        <w:t>zaświadczenie stacji kontroli pojazdów upoważnionej do przeprowadzania badań technicznych pojazdów w zakresie zmian jego dopuszczalnej ładowności, dopuszczalnej masy całkowitej lub liczby miejsc, oraz o przeprowadzeniu badania technicznego przed dopuszczeniem do ruchu pojazdu zgodnie z ustawą Prawo o ruchu drogowym. Pomiar masy rzeczywistej pojazdu po zmianach w pojeździe.</w:t>
      </w:r>
    </w:p>
    <w:p w14:paraId="4E993392" w14:textId="4BFA9B65" w:rsidR="007F1008" w:rsidRPr="00FF335C" w:rsidRDefault="007F1008" w:rsidP="00FF335C">
      <w:pPr>
        <w:ind w:left="708"/>
        <w:jc w:val="both"/>
        <w:rPr>
          <w:rFonts w:ascii="Century Gothic" w:hAnsi="Century Gothic"/>
          <w:sz w:val="20"/>
          <w:szCs w:val="20"/>
        </w:rPr>
      </w:pPr>
      <w:r>
        <w:rPr>
          <w:rFonts w:ascii="Century Gothic" w:eastAsia="Century Gothic" w:hAnsi="Century Gothic" w:cs="Century Gothic"/>
          <w:sz w:val="20"/>
          <w:szCs w:val="20"/>
        </w:rPr>
        <w:t xml:space="preserve">f) </w:t>
      </w:r>
      <w:r w:rsidRPr="007F1008">
        <w:rPr>
          <w:rFonts w:ascii="Century Gothic" w:eastAsia="Century Gothic" w:hAnsi="Century Gothic" w:cs="Century Gothic"/>
          <w:sz w:val="20"/>
          <w:szCs w:val="20"/>
        </w:rPr>
        <w:t>Wykaz (nazwa i adres) autoryzowanych stacji obsługi</w:t>
      </w:r>
    </w:p>
    <w:p w14:paraId="190B8648" w14:textId="77777777" w:rsidR="00FF335C" w:rsidRPr="00FF335C" w:rsidRDefault="00FF335C" w:rsidP="00FF335C">
      <w:pPr>
        <w:jc w:val="both"/>
        <w:rPr>
          <w:rFonts w:ascii="Century Gothic" w:hAnsi="Century Gothic"/>
          <w:sz w:val="20"/>
          <w:szCs w:val="20"/>
        </w:rPr>
      </w:pPr>
    </w:p>
    <w:p w14:paraId="15940367" w14:textId="77777777" w:rsidR="00FF335C" w:rsidRDefault="00FF335C" w:rsidP="00FF335C">
      <w:pPr>
        <w:spacing w:line="360" w:lineRule="auto"/>
        <w:jc w:val="both"/>
        <w:rPr>
          <w:rFonts w:ascii="Century Gothic" w:hAnsi="Century Gothic" w:cs="Arial"/>
          <w:b/>
          <w:sz w:val="20"/>
          <w:szCs w:val="20"/>
          <w:u w:val="single"/>
        </w:rPr>
      </w:pPr>
    </w:p>
    <w:p w14:paraId="6A533ED6" w14:textId="77777777" w:rsidR="00FF335C" w:rsidRPr="00FF335C" w:rsidRDefault="00FF335C" w:rsidP="00FF335C">
      <w:pPr>
        <w:spacing w:line="360" w:lineRule="auto"/>
        <w:jc w:val="both"/>
        <w:rPr>
          <w:rFonts w:ascii="Century Gothic" w:hAnsi="Century Gothic" w:cs="Arial"/>
          <w:sz w:val="20"/>
          <w:szCs w:val="20"/>
        </w:rPr>
      </w:pPr>
      <w:r w:rsidRPr="00FF335C">
        <w:rPr>
          <w:rFonts w:ascii="Century Gothic" w:hAnsi="Century Gothic" w:cs="Arial"/>
          <w:b/>
          <w:sz w:val="20"/>
          <w:szCs w:val="20"/>
          <w:u w:val="single"/>
        </w:rPr>
        <w:t>INNE WYMAGANIA:</w:t>
      </w:r>
    </w:p>
    <w:p w14:paraId="169E8F55" w14:textId="73CC9B99" w:rsidR="00FF335C" w:rsidRPr="000A4B99" w:rsidRDefault="00FF335C" w:rsidP="00FF335C">
      <w:pPr>
        <w:numPr>
          <w:ilvl w:val="0"/>
          <w:numId w:val="4"/>
        </w:numPr>
        <w:tabs>
          <w:tab w:val="num" w:pos="360"/>
        </w:tabs>
        <w:spacing w:line="360" w:lineRule="auto"/>
        <w:ind w:left="360" w:hanging="360"/>
        <w:jc w:val="both"/>
        <w:rPr>
          <w:rFonts w:ascii="Century Gothic" w:hAnsi="Century Gothic" w:cs="Arial"/>
          <w:sz w:val="20"/>
          <w:szCs w:val="20"/>
        </w:rPr>
      </w:pPr>
      <w:r w:rsidRPr="000A4B99">
        <w:rPr>
          <w:rFonts w:ascii="Century Gothic" w:hAnsi="Century Gothic" w:cs="Arial"/>
          <w:sz w:val="20"/>
          <w:szCs w:val="20"/>
        </w:rPr>
        <w:t>Samochód oraz wyposażenie dodatkowe określone powyżej powinny spełniać wszystkie wymagania przepisów Ruchu Drogowego oraz posiadać wymagane atesty, certyfikaty itp.</w:t>
      </w:r>
    </w:p>
    <w:p w14:paraId="0164F8E5" w14:textId="4578EC34" w:rsidR="00F1079E" w:rsidRPr="000A4B99" w:rsidRDefault="00FF335C" w:rsidP="00F1079E">
      <w:pPr>
        <w:numPr>
          <w:ilvl w:val="0"/>
          <w:numId w:val="4"/>
        </w:numPr>
        <w:tabs>
          <w:tab w:val="num" w:pos="360"/>
        </w:tabs>
        <w:spacing w:line="360" w:lineRule="auto"/>
        <w:ind w:left="360" w:hanging="360"/>
        <w:jc w:val="both"/>
        <w:rPr>
          <w:rFonts w:ascii="Century Gothic" w:hAnsi="Century Gothic" w:cs="Arial"/>
          <w:sz w:val="20"/>
          <w:szCs w:val="20"/>
        </w:rPr>
      </w:pPr>
      <w:r w:rsidRPr="000A4B99">
        <w:rPr>
          <w:rFonts w:ascii="Century Gothic" w:hAnsi="Century Gothic" w:cs="Arial"/>
          <w:sz w:val="20"/>
          <w:szCs w:val="20"/>
        </w:rPr>
        <w:t xml:space="preserve">Dostarczony samochód musi być objęty autoryzowanym serwisem gwarancyjnym producenta lub importera na terenie Rzeczypospolitej Polskiej. </w:t>
      </w:r>
    </w:p>
    <w:p w14:paraId="28CBA441" w14:textId="2D0B3599" w:rsidR="00FF335C" w:rsidRPr="000A4B99" w:rsidRDefault="00FF335C" w:rsidP="00FF335C">
      <w:pPr>
        <w:numPr>
          <w:ilvl w:val="0"/>
          <w:numId w:val="4"/>
        </w:numPr>
        <w:tabs>
          <w:tab w:val="num" w:pos="360"/>
        </w:tabs>
        <w:spacing w:line="360" w:lineRule="auto"/>
        <w:ind w:left="360" w:hanging="360"/>
        <w:jc w:val="both"/>
        <w:rPr>
          <w:rFonts w:ascii="Century Gothic" w:hAnsi="Century Gothic" w:cs="Arial"/>
          <w:sz w:val="20"/>
          <w:szCs w:val="20"/>
        </w:rPr>
      </w:pPr>
      <w:r w:rsidRPr="000A4B99">
        <w:rPr>
          <w:rFonts w:ascii="Century Gothic" w:hAnsi="Century Gothic" w:cs="Arial"/>
          <w:sz w:val="20"/>
          <w:szCs w:val="20"/>
        </w:rPr>
        <w:t>Dostarczony samochód musi posiadać niezbędna homologacje i certyfikaty wymagane przez polskie przepisy do rejestracji. Wykonawca jest zobowiązany dołączyć w/w dokumentację do samochod</w:t>
      </w:r>
      <w:r w:rsidR="005F4868" w:rsidRPr="000A4B99">
        <w:rPr>
          <w:rFonts w:ascii="Century Gothic" w:hAnsi="Century Gothic" w:cs="Arial"/>
          <w:sz w:val="20"/>
          <w:szCs w:val="20"/>
        </w:rPr>
        <w:t>u</w:t>
      </w:r>
      <w:r w:rsidRPr="000A4B99">
        <w:rPr>
          <w:rFonts w:ascii="Century Gothic" w:hAnsi="Century Gothic" w:cs="Arial"/>
          <w:sz w:val="20"/>
          <w:szCs w:val="20"/>
        </w:rPr>
        <w:t>.</w:t>
      </w:r>
    </w:p>
    <w:p w14:paraId="561114A6" w14:textId="6B19824C" w:rsidR="00EB0F03" w:rsidRPr="001C4958" w:rsidRDefault="00FF335C" w:rsidP="001C4958">
      <w:pPr>
        <w:numPr>
          <w:ilvl w:val="0"/>
          <w:numId w:val="4"/>
        </w:numPr>
        <w:tabs>
          <w:tab w:val="num" w:pos="360"/>
        </w:tabs>
        <w:spacing w:line="360" w:lineRule="auto"/>
        <w:ind w:left="360" w:hanging="360"/>
        <w:jc w:val="both"/>
        <w:rPr>
          <w:rFonts w:ascii="Century Gothic" w:hAnsi="Century Gothic" w:cs="Arial"/>
          <w:sz w:val="20"/>
          <w:szCs w:val="20"/>
        </w:rPr>
      </w:pPr>
      <w:r w:rsidRPr="000A4B99">
        <w:rPr>
          <w:rFonts w:ascii="Century Gothic" w:hAnsi="Century Gothic" w:cs="Arial"/>
          <w:sz w:val="20"/>
          <w:szCs w:val="20"/>
        </w:rPr>
        <w:t>Dostarczon</w:t>
      </w:r>
      <w:r w:rsidR="005F4868" w:rsidRPr="000A4B99">
        <w:rPr>
          <w:rFonts w:ascii="Century Gothic" w:hAnsi="Century Gothic" w:cs="Arial"/>
          <w:sz w:val="20"/>
          <w:szCs w:val="20"/>
        </w:rPr>
        <w:t>y</w:t>
      </w:r>
      <w:r w:rsidRPr="000A4B99">
        <w:rPr>
          <w:rFonts w:ascii="Century Gothic" w:hAnsi="Century Gothic" w:cs="Arial"/>
          <w:sz w:val="20"/>
          <w:szCs w:val="20"/>
        </w:rPr>
        <w:t xml:space="preserve"> samoch</w:t>
      </w:r>
      <w:r w:rsidR="005F4868" w:rsidRPr="000A4B99">
        <w:rPr>
          <w:rFonts w:ascii="Century Gothic" w:hAnsi="Century Gothic" w:cs="Arial"/>
          <w:sz w:val="20"/>
          <w:szCs w:val="20"/>
        </w:rPr>
        <w:t>ód</w:t>
      </w:r>
      <w:r w:rsidRPr="000A4B99">
        <w:rPr>
          <w:rFonts w:ascii="Century Gothic" w:hAnsi="Century Gothic" w:cs="Arial"/>
          <w:sz w:val="20"/>
          <w:szCs w:val="20"/>
        </w:rPr>
        <w:t xml:space="preserve"> mus</w:t>
      </w:r>
      <w:r w:rsidR="005F4868" w:rsidRPr="000A4B99">
        <w:rPr>
          <w:rFonts w:ascii="Century Gothic" w:hAnsi="Century Gothic" w:cs="Arial"/>
          <w:sz w:val="20"/>
          <w:szCs w:val="20"/>
        </w:rPr>
        <w:t>i</w:t>
      </w:r>
      <w:r w:rsidRPr="000A4B99">
        <w:rPr>
          <w:rFonts w:ascii="Century Gothic" w:hAnsi="Century Gothic" w:cs="Arial"/>
          <w:sz w:val="20"/>
          <w:szCs w:val="20"/>
        </w:rPr>
        <w:t xml:space="preserve"> być fabrycznie now</w:t>
      </w:r>
      <w:r w:rsidR="005F4868" w:rsidRPr="000A4B99">
        <w:rPr>
          <w:rFonts w:ascii="Century Gothic" w:hAnsi="Century Gothic" w:cs="Arial"/>
          <w:sz w:val="20"/>
          <w:szCs w:val="20"/>
        </w:rPr>
        <w:t>y</w:t>
      </w:r>
      <w:r w:rsidRPr="000A4B99">
        <w:rPr>
          <w:rFonts w:ascii="Century Gothic" w:hAnsi="Century Gothic" w:cs="Arial"/>
          <w:sz w:val="20"/>
          <w:szCs w:val="20"/>
        </w:rPr>
        <w:t>, data produkcji nie wcześniej niż 202</w:t>
      </w:r>
      <w:r w:rsidR="00354695">
        <w:rPr>
          <w:rFonts w:ascii="Century Gothic" w:hAnsi="Century Gothic" w:cs="Arial"/>
          <w:sz w:val="20"/>
          <w:szCs w:val="20"/>
        </w:rPr>
        <w:t>3</w:t>
      </w:r>
      <w:r w:rsidRPr="000A4B99">
        <w:rPr>
          <w:rFonts w:ascii="Century Gothic" w:hAnsi="Century Gothic" w:cs="Arial"/>
          <w:sz w:val="20"/>
          <w:szCs w:val="20"/>
        </w:rPr>
        <w:t xml:space="preserve"> rok.</w:t>
      </w:r>
    </w:p>
    <w:p w14:paraId="037C2EF4" w14:textId="77777777" w:rsidR="00FF335C" w:rsidRPr="00FF335C" w:rsidRDefault="00FF335C" w:rsidP="00FF335C">
      <w:pPr>
        <w:spacing w:line="360" w:lineRule="auto"/>
        <w:jc w:val="both"/>
        <w:rPr>
          <w:rFonts w:ascii="Century Gothic" w:hAnsi="Century Gothic" w:cs="Arial"/>
          <w:sz w:val="20"/>
          <w:szCs w:val="20"/>
          <w:u w:val="single"/>
        </w:rPr>
      </w:pPr>
    </w:p>
    <w:p w14:paraId="6A2B4029" w14:textId="77777777" w:rsidR="00FF335C" w:rsidRPr="00FF335C" w:rsidRDefault="00FF335C" w:rsidP="00FF335C">
      <w:pPr>
        <w:rPr>
          <w:rFonts w:ascii="Century Gothic" w:hAnsi="Century Gothic"/>
          <w:sz w:val="20"/>
          <w:szCs w:val="20"/>
        </w:rPr>
      </w:pPr>
    </w:p>
    <w:p w14:paraId="08A3EFB9" w14:textId="77777777" w:rsidR="00894D6A" w:rsidRDefault="00894D6A" w:rsidP="00894D6A">
      <w:pPr>
        <w:spacing w:line="360" w:lineRule="auto"/>
        <w:jc w:val="both"/>
        <w:rPr>
          <w:rFonts w:ascii="Century Gothic" w:hAnsi="Century Gothic" w:cs="Arial"/>
          <w:sz w:val="20"/>
          <w:szCs w:val="20"/>
          <w:u w:val="single"/>
        </w:rPr>
      </w:pPr>
    </w:p>
    <w:p w14:paraId="1C49B441" w14:textId="77777777" w:rsidR="00842F12" w:rsidRPr="00313935" w:rsidRDefault="00842F12" w:rsidP="002D1E6C">
      <w:pPr>
        <w:spacing w:line="360" w:lineRule="auto"/>
        <w:jc w:val="both"/>
        <w:rPr>
          <w:rFonts w:ascii="Century Gothic" w:hAnsi="Century Gothic" w:cs="Century Gothic"/>
          <w:i/>
          <w:iCs/>
          <w:sz w:val="20"/>
          <w:szCs w:val="20"/>
        </w:rPr>
      </w:pPr>
    </w:p>
    <w:sectPr w:rsidR="00842F12" w:rsidRPr="00313935" w:rsidSect="00345D63">
      <w:headerReference w:type="default" r:id="rId8"/>
      <w:footerReference w:type="default" r:id="rId9"/>
      <w:pgSz w:w="11906" w:h="16838"/>
      <w:pgMar w:top="1110" w:right="1417" w:bottom="709" w:left="1417" w:header="708"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E1F3A" w14:textId="77777777" w:rsidR="00724AF7" w:rsidRDefault="00724AF7" w:rsidP="00ED297C">
      <w:r>
        <w:separator/>
      </w:r>
    </w:p>
  </w:endnote>
  <w:endnote w:type="continuationSeparator" w:id="0">
    <w:p w14:paraId="7B40A96A" w14:textId="77777777" w:rsidR="00724AF7" w:rsidRDefault="00724AF7" w:rsidP="00ED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 Gothic,,Calibri">
    <w:altName w:val="Century Gothic"/>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09EE2" w14:textId="77777777" w:rsidR="00AD0938" w:rsidRPr="00AD0938" w:rsidRDefault="00AD0938">
    <w:pPr>
      <w:pStyle w:val="Stopka"/>
      <w:jc w:val="right"/>
      <w:rPr>
        <w:rFonts w:ascii="Century Gothic" w:hAnsi="Century Gothic"/>
        <w:sz w:val="20"/>
        <w:szCs w:val="20"/>
      </w:rPr>
    </w:pPr>
    <w:r w:rsidRPr="00AD0938">
      <w:rPr>
        <w:rFonts w:ascii="Century Gothic" w:hAnsi="Century Gothic"/>
        <w:sz w:val="20"/>
        <w:szCs w:val="20"/>
      </w:rPr>
      <w:fldChar w:fldCharType="begin"/>
    </w:r>
    <w:r w:rsidRPr="00AD0938">
      <w:rPr>
        <w:rFonts w:ascii="Century Gothic" w:hAnsi="Century Gothic"/>
        <w:sz w:val="20"/>
        <w:szCs w:val="20"/>
      </w:rPr>
      <w:instrText>PAGE   \* MERGEFORMAT</w:instrText>
    </w:r>
    <w:r w:rsidRPr="00AD0938">
      <w:rPr>
        <w:rFonts w:ascii="Century Gothic" w:hAnsi="Century Gothic"/>
        <w:sz w:val="20"/>
        <w:szCs w:val="20"/>
      </w:rPr>
      <w:fldChar w:fldCharType="separate"/>
    </w:r>
    <w:r w:rsidR="00D8005C">
      <w:rPr>
        <w:rFonts w:ascii="Century Gothic" w:hAnsi="Century Gothic"/>
        <w:noProof/>
        <w:sz w:val="20"/>
        <w:szCs w:val="20"/>
      </w:rPr>
      <w:t>1</w:t>
    </w:r>
    <w:r w:rsidRPr="00AD0938">
      <w:rPr>
        <w:rFonts w:ascii="Century Gothic" w:hAnsi="Century Gothic"/>
        <w:sz w:val="20"/>
        <w:szCs w:val="20"/>
      </w:rPr>
      <w:fldChar w:fldCharType="end"/>
    </w:r>
  </w:p>
  <w:p w14:paraId="03FC1F71" w14:textId="77777777" w:rsidR="00842F12" w:rsidRDefault="00842F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CEC44" w14:textId="77777777" w:rsidR="00724AF7" w:rsidRDefault="00724AF7" w:rsidP="00ED297C">
      <w:r>
        <w:separator/>
      </w:r>
    </w:p>
  </w:footnote>
  <w:footnote w:type="continuationSeparator" w:id="0">
    <w:p w14:paraId="4412A19E" w14:textId="77777777" w:rsidR="00724AF7" w:rsidRDefault="00724AF7" w:rsidP="00ED2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0831C" w14:textId="1340B2DA" w:rsidR="00842F12" w:rsidRPr="003B0154" w:rsidRDefault="00842F12" w:rsidP="00A932D0">
    <w:pPr>
      <w:spacing w:line="360" w:lineRule="auto"/>
      <w:jc w:val="center"/>
      <w:rPr>
        <w:rFonts w:ascii="Century Gothic" w:hAnsi="Century Gothic" w:cs="Century Gothi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421"/>
    <w:multiLevelType w:val="hybridMultilevel"/>
    <w:tmpl w:val="2488E504"/>
    <w:lvl w:ilvl="0" w:tplc="76F071EC">
      <w:start w:val="1"/>
      <w:numFmt w:val="lowerLetter"/>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85859"/>
    <w:multiLevelType w:val="hybridMultilevel"/>
    <w:tmpl w:val="17E60FEE"/>
    <w:lvl w:ilvl="0" w:tplc="739EF672">
      <w:start w:val="1"/>
      <w:numFmt w:val="decimal"/>
      <w:lvlText w:val="%1."/>
      <w:lvlJc w:val="left"/>
      <w:pPr>
        <w:tabs>
          <w:tab w:val="num" w:pos="3597"/>
        </w:tabs>
        <w:ind w:left="3597" w:hanging="357"/>
      </w:pPr>
      <w:rPr>
        <w:rFonts w:ascii="Century Gothic" w:hAnsi="Century Gothic"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3C06A28"/>
    <w:multiLevelType w:val="hybridMultilevel"/>
    <w:tmpl w:val="057CA0F0"/>
    <w:lvl w:ilvl="0" w:tplc="BDC26F5E">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13E862B7"/>
    <w:multiLevelType w:val="hybridMultilevel"/>
    <w:tmpl w:val="B450128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6590EDE"/>
    <w:multiLevelType w:val="multilevel"/>
    <w:tmpl w:val="64CED026"/>
    <w:lvl w:ilvl="0">
      <w:start w:val="1"/>
      <w:numFmt w:val="decimal"/>
      <w:lvlText w:val="%1."/>
      <w:lvlJc w:val="right"/>
      <w:pPr>
        <w:ind w:left="360" w:hanging="360"/>
      </w:pPr>
      <w:rPr>
        <w:rFonts w:ascii="Century Gothic,,Calibri" w:eastAsia="Century Gothic,,Calibri" w:hAnsi="Century Gothic,,Calibri" w:cs="Century Gothic,,Calibri"/>
      </w:rPr>
    </w:lvl>
    <w:lvl w:ilvl="1">
      <w:start w:val="11"/>
      <w:numFmt w:val="lowerLetter"/>
      <w:lvlText w:val="%2)"/>
      <w:lvlJc w:val="left"/>
      <w:pPr>
        <w:ind w:left="1004" w:hanging="720"/>
      </w:pPr>
      <w:rPr>
        <w:rFonts w:hint="default"/>
        <w:b w:val="0"/>
      </w:rPr>
    </w:lvl>
    <w:lvl w:ilvl="2">
      <w:start w:val="1"/>
      <w:numFmt w:val="lowerLetter"/>
      <w:lvlText w:val="%3)"/>
      <w:lvlJc w:val="left"/>
      <w:pPr>
        <w:ind w:left="1713"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63A29B1"/>
    <w:multiLevelType w:val="multilevel"/>
    <w:tmpl w:val="F726321A"/>
    <w:lvl w:ilvl="0">
      <w:start w:val="2"/>
      <w:numFmt w:val="decimal"/>
      <w:lvlText w:val="%1."/>
      <w:lvlJc w:val="left"/>
      <w:pPr>
        <w:ind w:left="360" w:hanging="36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924" w:hanging="1080"/>
      </w:pPr>
      <w:rPr>
        <w:rFonts w:hint="default"/>
        <w:strike w:val="0"/>
      </w:rPr>
    </w:lvl>
    <w:lvl w:ilvl="4">
      <w:start w:val="1"/>
      <w:numFmt w:val="decimal"/>
      <w:lvlText w:val="%1.%2.%3.%4.%5."/>
      <w:lvlJc w:val="left"/>
      <w:pPr>
        <w:ind w:left="4016" w:hanging="144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6" w15:restartNumberingAfterBreak="0">
    <w:nsid w:val="322B58D2"/>
    <w:multiLevelType w:val="multilevel"/>
    <w:tmpl w:val="42F4F8E6"/>
    <w:lvl w:ilvl="0">
      <w:start w:val="1"/>
      <w:numFmt w:val="upperRoman"/>
      <w:lvlText w:val="%1."/>
      <w:lvlJc w:val="righ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C123E49"/>
    <w:multiLevelType w:val="hybridMultilevel"/>
    <w:tmpl w:val="02502A04"/>
    <w:lvl w:ilvl="0" w:tplc="BD608718">
      <w:start w:val="1"/>
      <w:numFmt w:val="upperRoman"/>
      <w:lvlText w:val="%1."/>
      <w:lvlJc w:val="left"/>
      <w:pPr>
        <w:tabs>
          <w:tab w:val="num" w:pos="397"/>
        </w:tabs>
        <w:ind w:left="397" w:hanging="397"/>
      </w:pPr>
      <w:rPr>
        <w:rFonts w:hint="default"/>
        <w:b/>
        <w:bCs/>
      </w:rPr>
    </w:lvl>
    <w:lvl w:ilvl="1" w:tplc="3B488C5A">
      <w:start w:val="1"/>
      <w:numFmt w:val="decimal"/>
      <w:lvlText w:val="%2."/>
      <w:lvlJc w:val="left"/>
      <w:pPr>
        <w:tabs>
          <w:tab w:val="num" w:pos="794"/>
        </w:tabs>
        <w:ind w:left="794" w:hanging="397"/>
      </w:pPr>
      <w:rPr>
        <w:rFonts w:hint="default"/>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3DF40AE8"/>
    <w:multiLevelType w:val="hybridMultilevel"/>
    <w:tmpl w:val="3D1A7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00B0589"/>
    <w:multiLevelType w:val="hybridMultilevel"/>
    <w:tmpl w:val="E63E6708"/>
    <w:lvl w:ilvl="0" w:tplc="0415000F">
      <w:start w:val="1"/>
      <w:numFmt w:val="decimal"/>
      <w:lvlText w:val="%1."/>
      <w:lvlJc w:val="left"/>
      <w:pPr>
        <w:ind w:left="360" w:hanging="360"/>
      </w:pPr>
    </w:lvl>
    <w:lvl w:ilvl="1" w:tplc="B97EB2DA">
      <w:start w:val="1"/>
      <w:numFmt w:val="decimal"/>
      <w:lvlText w:val="4.%2."/>
      <w:lvlJc w:val="left"/>
      <w:pPr>
        <w:ind w:left="644" w:hanging="360"/>
      </w:pPr>
      <w:rPr>
        <w:rFonts w:hint="default"/>
        <w:b w:val="0"/>
      </w:rPr>
    </w:lvl>
    <w:lvl w:ilvl="2" w:tplc="51742208">
      <w:start w:val="1"/>
      <w:numFmt w:val="decimal"/>
      <w:lvlText w:val="4.1.%3."/>
      <w:lvlJc w:val="left"/>
      <w:pPr>
        <w:ind w:left="1173" w:hanging="180"/>
      </w:pPr>
      <w:rPr>
        <w:rFonts w:hint="default"/>
      </w:rPr>
    </w:lvl>
    <w:lvl w:ilvl="3" w:tplc="04150017">
      <w:start w:val="1"/>
      <w:numFmt w:val="lowerLetter"/>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1380AF5"/>
    <w:multiLevelType w:val="hybridMultilevel"/>
    <w:tmpl w:val="2ED61780"/>
    <w:lvl w:ilvl="0" w:tplc="1CD6A7DA">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80438A"/>
    <w:multiLevelType w:val="hybridMultilevel"/>
    <w:tmpl w:val="F8989DB4"/>
    <w:lvl w:ilvl="0" w:tplc="5F1C301C">
      <w:start w:val="1"/>
      <w:numFmt w:val="decimal"/>
      <w:lvlText w:val="%1."/>
      <w:lvlJc w:val="left"/>
      <w:pPr>
        <w:ind w:left="360" w:hanging="360"/>
      </w:pPr>
      <w:rPr>
        <w:rFonts w:ascii="Century Gothic" w:eastAsia="Century Gothic" w:hAnsi="Century Gothic" w:cs="Century Gothic"/>
      </w:rPr>
    </w:lvl>
    <w:lvl w:ilvl="1" w:tplc="B97EB2DA">
      <w:start w:val="1"/>
      <w:numFmt w:val="decimal"/>
      <w:lvlText w:val="4.%2."/>
      <w:lvlJc w:val="left"/>
      <w:pPr>
        <w:ind w:left="644" w:hanging="360"/>
      </w:pPr>
      <w:rPr>
        <w:rFonts w:hint="default"/>
        <w:b w:val="0"/>
      </w:rPr>
    </w:lvl>
    <w:lvl w:ilvl="2" w:tplc="04150017">
      <w:start w:val="1"/>
      <w:numFmt w:val="lowerLetter"/>
      <w:lvlText w:val="%3)"/>
      <w:lvlJc w:val="left"/>
      <w:pPr>
        <w:ind w:left="1173" w:hanging="180"/>
      </w:pPr>
      <w:rPr>
        <w:rFonts w:hint="default"/>
      </w:rPr>
    </w:lvl>
    <w:lvl w:ilvl="3" w:tplc="92FC35B4">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D0F5325"/>
    <w:multiLevelType w:val="hybridMultilevel"/>
    <w:tmpl w:val="E4C63CE6"/>
    <w:lvl w:ilvl="0" w:tplc="C2ACE8BE">
      <w:start w:val="1"/>
      <w:numFmt w:val="decimal"/>
      <w:lvlText w:val="4.5.%1."/>
      <w:lvlJc w:val="left"/>
      <w:pPr>
        <w:ind w:left="1353" w:hanging="360"/>
      </w:pPr>
      <w:rPr>
        <w:rFonts w:hint="default"/>
        <w:strike w:val="0"/>
      </w:rPr>
    </w:lvl>
    <w:lvl w:ilvl="1" w:tplc="04150019">
      <w:start w:val="1"/>
      <w:numFmt w:val="lowerLetter"/>
      <w:lvlText w:val="%2."/>
      <w:lvlJc w:val="left"/>
      <w:pPr>
        <w:ind w:left="1713" w:hanging="360"/>
      </w:pPr>
    </w:lvl>
    <w:lvl w:ilvl="2" w:tplc="0415001B">
      <w:start w:val="1"/>
      <w:numFmt w:val="lowerRoman"/>
      <w:lvlText w:val="%3."/>
      <w:lvlJc w:val="right"/>
      <w:pPr>
        <w:ind w:left="2433" w:hanging="180"/>
      </w:pPr>
    </w:lvl>
    <w:lvl w:ilvl="3" w:tplc="0415000F">
      <w:start w:val="1"/>
      <w:numFmt w:val="decimal"/>
      <w:lvlText w:val="%4."/>
      <w:lvlJc w:val="left"/>
      <w:pPr>
        <w:ind w:left="643" w:hanging="360"/>
      </w:pPr>
    </w:lvl>
    <w:lvl w:ilvl="4" w:tplc="04150019">
      <w:start w:val="1"/>
      <w:numFmt w:val="lowerLetter"/>
      <w:lvlText w:val="%5."/>
      <w:lvlJc w:val="left"/>
      <w:pPr>
        <w:ind w:left="3873" w:hanging="360"/>
      </w:pPr>
    </w:lvl>
    <w:lvl w:ilvl="5" w:tplc="0415001B">
      <w:start w:val="1"/>
      <w:numFmt w:val="lowerRoman"/>
      <w:lvlText w:val="%6."/>
      <w:lvlJc w:val="right"/>
      <w:pPr>
        <w:ind w:left="4593" w:hanging="180"/>
      </w:pPr>
    </w:lvl>
    <w:lvl w:ilvl="6" w:tplc="B262CF48">
      <w:start w:val="1"/>
      <w:numFmt w:val="decimal"/>
      <w:lvlText w:val="%7."/>
      <w:lvlJc w:val="left"/>
      <w:pPr>
        <w:ind w:left="643" w:hanging="360"/>
      </w:pPr>
      <w:rPr>
        <w:b w:val="0"/>
      </w:rPr>
    </w:lvl>
    <w:lvl w:ilvl="7" w:tplc="04150019">
      <w:start w:val="1"/>
      <w:numFmt w:val="lowerLetter"/>
      <w:lvlText w:val="%8."/>
      <w:lvlJc w:val="left"/>
      <w:pPr>
        <w:ind w:left="6033" w:hanging="360"/>
      </w:pPr>
    </w:lvl>
    <w:lvl w:ilvl="8" w:tplc="0415001B" w:tentative="1">
      <w:start w:val="1"/>
      <w:numFmt w:val="lowerRoman"/>
      <w:lvlText w:val="%9."/>
      <w:lvlJc w:val="right"/>
      <w:pPr>
        <w:ind w:left="6753" w:hanging="180"/>
      </w:pPr>
    </w:lvl>
  </w:abstractNum>
  <w:abstractNum w:abstractNumId="13" w15:restartNumberingAfterBreak="0">
    <w:nsid w:val="641C5E3C"/>
    <w:multiLevelType w:val="multilevel"/>
    <w:tmpl w:val="9FF883B0"/>
    <w:lvl w:ilvl="0">
      <w:start w:val="1"/>
      <w:numFmt w:val="lowerLetter"/>
      <w:lvlText w:val="%1)"/>
      <w:legacy w:legacy="1" w:legacySpace="0" w:legacyIndent="274"/>
      <w:lvlJc w:val="left"/>
      <w:rPr>
        <w:rFonts w:ascii="Arial" w:hAnsi="Arial" w:cs="Arial" w:hint="default"/>
      </w:rPr>
    </w:lvl>
    <w:lvl w:ilvl="1">
      <w:start w:val="10"/>
      <w:numFmt w:val="decimal"/>
      <w:lvlText w:val="%2."/>
      <w:lvlJc w:val="left"/>
      <w:pPr>
        <w:ind w:left="2444" w:hanging="360"/>
      </w:pPr>
      <w:rPr>
        <w:rFonts w:hint="default"/>
      </w:rPr>
    </w:lvl>
    <w:lvl w:ilvl="2" w:tentative="1">
      <w:start w:val="1"/>
      <w:numFmt w:val="lowerRoman"/>
      <w:lvlText w:val="%3."/>
      <w:lvlJc w:val="right"/>
      <w:pPr>
        <w:ind w:left="3164" w:hanging="180"/>
      </w:pPr>
    </w:lvl>
    <w:lvl w:ilvl="3" w:tentative="1">
      <w:start w:val="1"/>
      <w:numFmt w:val="decimal"/>
      <w:lvlText w:val="%4."/>
      <w:lvlJc w:val="left"/>
      <w:pPr>
        <w:ind w:left="3884" w:hanging="360"/>
      </w:pPr>
    </w:lvl>
    <w:lvl w:ilvl="4" w:tentative="1">
      <w:start w:val="1"/>
      <w:numFmt w:val="lowerLetter"/>
      <w:lvlText w:val="%5."/>
      <w:lvlJc w:val="left"/>
      <w:pPr>
        <w:ind w:left="4604" w:hanging="360"/>
      </w:pPr>
    </w:lvl>
    <w:lvl w:ilvl="5" w:tentative="1">
      <w:start w:val="1"/>
      <w:numFmt w:val="lowerRoman"/>
      <w:lvlText w:val="%6."/>
      <w:lvlJc w:val="right"/>
      <w:pPr>
        <w:ind w:left="5324" w:hanging="180"/>
      </w:pPr>
    </w:lvl>
    <w:lvl w:ilvl="6" w:tentative="1">
      <w:start w:val="1"/>
      <w:numFmt w:val="decimal"/>
      <w:lvlText w:val="%7."/>
      <w:lvlJc w:val="left"/>
      <w:pPr>
        <w:ind w:left="6044" w:hanging="360"/>
      </w:pPr>
    </w:lvl>
    <w:lvl w:ilvl="7" w:tentative="1">
      <w:start w:val="1"/>
      <w:numFmt w:val="lowerLetter"/>
      <w:lvlText w:val="%8."/>
      <w:lvlJc w:val="left"/>
      <w:pPr>
        <w:ind w:left="6764" w:hanging="360"/>
      </w:pPr>
    </w:lvl>
    <w:lvl w:ilvl="8" w:tentative="1">
      <w:start w:val="1"/>
      <w:numFmt w:val="lowerRoman"/>
      <w:lvlText w:val="%9."/>
      <w:lvlJc w:val="right"/>
      <w:pPr>
        <w:ind w:left="7484" w:hanging="180"/>
      </w:pPr>
    </w:lvl>
  </w:abstractNum>
  <w:abstractNum w:abstractNumId="14" w15:restartNumberingAfterBreak="0">
    <w:nsid w:val="649561A0"/>
    <w:multiLevelType w:val="hybridMultilevel"/>
    <w:tmpl w:val="FDD6A72C"/>
    <w:lvl w:ilvl="0" w:tplc="D828FD22">
      <w:start w:val="1"/>
      <w:numFmt w:val="decimal"/>
      <w:lvlText w:val="3.%1"/>
      <w:lvlJc w:val="left"/>
      <w:pPr>
        <w:ind w:left="360" w:hanging="360"/>
      </w:pPr>
      <w:rPr>
        <w:rFonts w:ascii="Century Gothic" w:hAnsi="Century Gothic"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C059ED"/>
    <w:multiLevelType w:val="singleLevel"/>
    <w:tmpl w:val="04150013"/>
    <w:lvl w:ilvl="0">
      <w:start w:val="1"/>
      <w:numFmt w:val="upperRoman"/>
      <w:pStyle w:val="Styl1"/>
      <w:lvlText w:val="%1."/>
      <w:lvlJc w:val="left"/>
      <w:pPr>
        <w:tabs>
          <w:tab w:val="num" w:pos="720"/>
        </w:tabs>
        <w:ind w:left="720" w:hanging="720"/>
      </w:pPr>
      <w:rPr>
        <w:rFonts w:hint="default"/>
      </w:rPr>
    </w:lvl>
  </w:abstractNum>
  <w:abstractNum w:abstractNumId="16" w15:restartNumberingAfterBreak="0">
    <w:nsid w:val="68C764A3"/>
    <w:multiLevelType w:val="hybridMultilevel"/>
    <w:tmpl w:val="96829F16"/>
    <w:lvl w:ilvl="0" w:tplc="0C682E88">
      <w:start w:val="1"/>
      <w:numFmt w:val="upperRoman"/>
      <w:lvlText w:val="%1."/>
      <w:lvlJc w:val="left"/>
      <w:pPr>
        <w:tabs>
          <w:tab w:val="num" w:pos="714"/>
        </w:tabs>
        <w:ind w:left="714" w:hanging="357"/>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99A00F4"/>
    <w:multiLevelType w:val="hybridMultilevel"/>
    <w:tmpl w:val="95B0ED98"/>
    <w:lvl w:ilvl="0" w:tplc="89D2D7CC">
      <w:start w:val="1"/>
      <w:numFmt w:val="upperRoman"/>
      <w:lvlText w:val="%1."/>
      <w:lvlJc w:val="left"/>
      <w:pPr>
        <w:tabs>
          <w:tab w:val="num" w:pos="357"/>
        </w:tabs>
        <w:ind w:left="357" w:hanging="357"/>
      </w:pPr>
      <w:rPr>
        <w:rFonts w:ascii="Arial" w:hAnsi="Arial" w:cs="Arial" w:hint="default"/>
        <w:b w:val="0"/>
        <w:bCs w:val="0"/>
        <w:i w:val="0"/>
        <w:iCs w:val="0"/>
        <w:sz w:val="22"/>
        <w:szCs w:val="22"/>
      </w:rPr>
    </w:lvl>
    <w:lvl w:ilvl="1" w:tplc="BD92FFBA">
      <w:start w:val="1"/>
      <w:numFmt w:val="decimal"/>
      <w:lvlText w:val="%2."/>
      <w:lvlJc w:val="left"/>
      <w:pPr>
        <w:tabs>
          <w:tab w:val="num" w:pos="641"/>
        </w:tabs>
        <w:ind w:left="641" w:hanging="357"/>
      </w:pPr>
      <w:rPr>
        <w:rFonts w:hint="default"/>
        <w:b w:val="0"/>
        <w:bCs w:val="0"/>
        <w:i w:val="0"/>
        <w:iCs w:val="0"/>
        <w:sz w:val="20"/>
        <w:szCs w:val="20"/>
      </w:rPr>
    </w:lvl>
    <w:lvl w:ilvl="2" w:tplc="04150019">
      <w:start w:val="1"/>
      <w:numFmt w:val="lowerLetter"/>
      <w:lvlText w:val="%3."/>
      <w:lvlJc w:val="left"/>
      <w:pPr>
        <w:tabs>
          <w:tab w:val="num" w:pos="1069"/>
        </w:tabs>
        <w:ind w:left="106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69C210F1"/>
    <w:multiLevelType w:val="multilevel"/>
    <w:tmpl w:val="BB8682D0"/>
    <w:lvl w:ilvl="0">
      <w:start w:val="9"/>
      <w:numFmt w:val="upperRoman"/>
      <w:lvlText w:val="%1."/>
      <w:lvlJc w:val="right"/>
      <w:pPr>
        <w:ind w:left="360" w:hanging="360"/>
      </w:pPr>
      <w:rPr>
        <w:rFonts w:hint="default"/>
      </w:rPr>
    </w:lvl>
    <w:lvl w:ilvl="1">
      <w:start w:val="1"/>
      <w:numFmt w:val="lowerLetter"/>
      <w:lvlText w:val="%2)"/>
      <w:lvlJc w:val="left"/>
      <w:pPr>
        <w:ind w:left="1004" w:hanging="720"/>
      </w:pPr>
      <w:rPr>
        <w:rFonts w:hint="default"/>
        <w:b w:val="0"/>
      </w:rPr>
    </w:lvl>
    <w:lvl w:ilvl="2">
      <w:start w:val="1"/>
      <w:numFmt w:val="lowerLetter"/>
      <w:lvlText w:val="%3)"/>
      <w:lvlJc w:val="left"/>
      <w:pPr>
        <w:ind w:left="1713"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60726003">
    <w:abstractNumId w:val="15"/>
  </w:num>
  <w:num w:numId="2" w16cid:durableId="1160657993">
    <w:abstractNumId w:val="17"/>
  </w:num>
  <w:num w:numId="3" w16cid:durableId="15849496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83883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0739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8315953">
    <w:abstractNumId w:val="7"/>
  </w:num>
  <w:num w:numId="7" w16cid:durableId="1285505562">
    <w:abstractNumId w:val="6"/>
  </w:num>
  <w:num w:numId="8" w16cid:durableId="617494515">
    <w:abstractNumId w:val="4"/>
  </w:num>
  <w:num w:numId="9" w16cid:durableId="465705156">
    <w:abstractNumId w:val="9"/>
  </w:num>
  <w:num w:numId="10" w16cid:durableId="1102609816">
    <w:abstractNumId w:val="13"/>
  </w:num>
  <w:num w:numId="11" w16cid:durableId="316350413">
    <w:abstractNumId w:val="14"/>
  </w:num>
  <w:num w:numId="12" w16cid:durableId="808862401">
    <w:abstractNumId w:val="10"/>
  </w:num>
  <w:num w:numId="13" w16cid:durableId="437219246">
    <w:abstractNumId w:val="11"/>
  </w:num>
  <w:num w:numId="14" w16cid:durableId="1074547911">
    <w:abstractNumId w:val="5"/>
  </w:num>
  <w:num w:numId="15" w16cid:durableId="2034577594">
    <w:abstractNumId w:val="12"/>
  </w:num>
  <w:num w:numId="16" w16cid:durableId="351104719">
    <w:abstractNumId w:val="0"/>
  </w:num>
  <w:num w:numId="17" w16cid:durableId="1215652821">
    <w:abstractNumId w:val="18"/>
  </w:num>
  <w:num w:numId="18" w16cid:durableId="473647927">
    <w:abstractNumId w:val="8"/>
  </w:num>
  <w:num w:numId="19" w16cid:durableId="88729960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8B0"/>
    <w:rsid w:val="00003D63"/>
    <w:rsid w:val="00004261"/>
    <w:rsid w:val="00004928"/>
    <w:rsid w:val="00004CF0"/>
    <w:rsid w:val="0000691E"/>
    <w:rsid w:val="000074D7"/>
    <w:rsid w:val="0001074D"/>
    <w:rsid w:val="0001532E"/>
    <w:rsid w:val="0001616D"/>
    <w:rsid w:val="00021B8C"/>
    <w:rsid w:val="00024D0C"/>
    <w:rsid w:val="00027DA9"/>
    <w:rsid w:val="0003044C"/>
    <w:rsid w:val="00031B89"/>
    <w:rsid w:val="000338D9"/>
    <w:rsid w:val="00035C7B"/>
    <w:rsid w:val="00036186"/>
    <w:rsid w:val="00041380"/>
    <w:rsid w:val="0004281E"/>
    <w:rsid w:val="00045C41"/>
    <w:rsid w:val="0004633C"/>
    <w:rsid w:val="00053A0F"/>
    <w:rsid w:val="00054431"/>
    <w:rsid w:val="000555A1"/>
    <w:rsid w:val="00055D38"/>
    <w:rsid w:val="00060C1F"/>
    <w:rsid w:val="00060F07"/>
    <w:rsid w:val="00063462"/>
    <w:rsid w:val="00065B8B"/>
    <w:rsid w:val="00071DAE"/>
    <w:rsid w:val="00072804"/>
    <w:rsid w:val="00073EBC"/>
    <w:rsid w:val="000759DA"/>
    <w:rsid w:val="00080A6C"/>
    <w:rsid w:val="00080A8D"/>
    <w:rsid w:val="00081997"/>
    <w:rsid w:val="00086CA7"/>
    <w:rsid w:val="00087A76"/>
    <w:rsid w:val="00087EB4"/>
    <w:rsid w:val="00090090"/>
    <w:rsid w:val="00090781"/>
    <w:rsid w:val="0009227D"/>
    <w:rsid w:val="00092FC6"/>
    <w:rsid w:val="00093CEC"/>
    <w:rsid w:val="000A2450"/>
    <w:rsid w:val="000A26F0"/>
    <w:rsid w:val="000A2F2E"/>
    <w:rsid w:val="000A3712"/>
    <w:rsid w:val="000A4B99"/>
    <w:rsid w:val="000A639B"/>
    <w:rsid w:val="000A7129"/>
    <w:rsid w:val="000B079D"/>
    <w:rsid w:val="000C4888"/>
    <w:rsid w:val="000D010C"/>
    <w:rsid w:val="000D228E"/>
    <w:rsid w:val="000D4507"/>
    <w:rsid w:val="000D5465"/>
    <w:rsid w:val="000D5FE9"/>
    <w:rsid w:val="000D6B51"/>
    <w:rsid w:val="000E0F88"/>
    <w:rsid w:val="000E1545"/>
    <w:rsid w:val="000E5C7F"/>
    <w:rsid w:val="000E729A"/>
    <w:rsid w:val="000F04F6"/>
    <w:rsid w:val="000F464A"/>
    <w:rsid w:val="000F6C5B"/>
    <w:rsid w:val="000F72CA"/>
    <w:rsid w:val="00105346"/>
    <w:rsid w:val="0010726A"/>
    <w:rsid w:val="001076B7"/>
    <w:rsid w:val="001078B5"/>
    <w:rsid w:val="00107F95"/>
    <w:rsid w:val="00113746"/>
    <w:rsid w:val="00115C95"/>
    <w:rsid w:val="00115FAE"/>
    <w:rsid w:val="00116BF0"/>
    <w:rsid w:val="00117A2C"/>
    <w:rsid w:val="00122A19"/>
    <w:rsid w:val="0012359D"/>
    <w:rsid w:val="00123671"/>
    <w:rsid w:val="00123C04"/>
    <w:rsid w:val="0012485F"/>
    <w:rsid w:val="001268C0"/>
    <w:rsid w:val="00127C2C"/>
    <w:rsid w:val="00130EE8"/>
    <w:rsid w:val="001333AA"/>
    <w:rsid w:val="001358E8"/>
    <w:rsid w:val="00140F81"/>
    <w:rsid w:val="001413B0"/>
    <w:rsid w:val="001458A3"/>
    <w:rsid w:val="00152559"/>
    <w:rsid w:val="00152EC1"/>
    <w:rsid w:val="00156CF7"/>
    <w:rsid w:val="00156EBC"/>
    <w:rsid w:val="001570BF"/>
    <w:rsid w:val="0015752F"/>
    <w:rsid w:val="001624E9"/>
    <w:rsid w:val="00166053"/>
    <w:rsid w:val="0016679B"/>
    <w:rsid w:val="0017398F"/>
    <w:rsid w:val="00174111"/>
    <w:rsid w:val="00175381"/>
    <w:rsid w:val="00184871"/>
    <w:rsid w:val="00184DE3"/>
    <w:rsid w:val="00191F12"/>
    <w:rsid w:val="001935C1"/>
    <w:rsid w:val="00194FAA"/>
    <w:rsid w:val="00195AB7"/>
    <w:rsid w:val="001A167D"/>
    <w:rsid w:val="001A23B2"/>
    <w:rsid w:val="001A54DC"/>
    <w:rsid w:val="001A712A"/>
    <w:rsid w:val="001B0C97"/>
    <w:rsid w:val="001B7CEE"/>
    <w:rsid w:val="001C10F6"/>
    <w:rsid w:val="001C292E"/>
    <w:rsid w:val="001C2F71"/>
    <w:rsid w:val="001C4958"/>
    <w:rsid w:val="001C4D26"/>
    <w:rsid w:val="001C68B3"/>
    <w:rsid w:val="001C7FF4"/>
    <w:rsid w:val="001D0794"/>
    <w:rsid w:val="001D0FF0"/>
    <w:rsid w:val="001D3232"/>
    <w:rsid w:val="001D3343"/>
    <w:rsid w:val="001D6607"/>
    <w:rsid w:val="001D6970"/>
    <w:rsid w:val="001E0688"/>
    <w:rsid w:val="001E06A3"/>
    <w:rsid w:val="001E1068"/>
    <w:rsid w:val="001E3960"/>
    <w:rsid w:val="001E3AD7"/>
    <w:rsid w:val="001E4269"/>
    <w:rsid w:val="001E4F5D"/>
    <w:rsid w:val="001F1AD8"/>
    <w:rsid w:val="001F3A10"/>
    <w:rsid w:val="001F4E00"/>
    <w:rsid w:val="001F5794"/>
    <w:rsid w:val="001F748E"/>
    <w:rsid w:val="00201D15"/>
    <w:rsid w:val="00202782"/>
    <w:rsid w:val="0020637B"/>
    <w:rsid w:val="00210F3C"/>
    <w:rsid w:val="002127A1"/>
    <w:rsid w:val="002128D8"/>
    <w:rsid w:val="00214904"/>
    <w:rsid w:val="00220F76"/>
    <w:rsid w:val="0022234F"/>
    <w:rsid w:val="0022377D"/>
    <w:rsid w:val="00227ACC"/>
    <w:rsid w:val="00232C4D"/>
    <w:rsid w:val="00233876"/>
    <w:rsid w:val="00233C3D"/>
    <w:rsid w:val="00234F47"/>
    <w:rsid w:val="002351B2"/>
    <w:rsid w:val="002354E6"/>
    <w:rsid w:val="00235A29"/>
    <w:rsid w:val="00243350"/>
    <w:rsid w:val="00243ED2"/>
    <w:rsid w:val="002461AA"/>
    <w:rsid w:val="0024641A"/>
    <w:rsid w:val="002478FC"/>
    <w:rsid w:val="00250047"/>
    <w:rsid w:val="002503C6"/>
    <w:rsid w:val="002503E7"/>
    <w:rsid w:val="002558C8"/>
    <w:rsid w:val="00255C9E"/>
    <w:rsid w:val="0025606E"/>
    <w:rsid w:val="0025752F"/>
    <w:rsid w:val="00262721"/>
    <w:rsid w:val="002712E5"/>
    <w:rsid w:val="00271945"/>
    <w:rsid w:val="0027390B"/>
    <w:rsid w:val="00273A6E"/>
    <w:rsid w:val="00275DE9"/>
    <w:rsid w:val="00276D75"/>
    <w:rsid w:val="002819C2"/>
    <w:rsid w:val="00285D54"/>
    <w:rsid w:val="00287022"/>
    <w:rsid w:val="00295CAF"/>
    <w:rsid w:val="00296EED"/>
    <w:rsid w:val="002A18B0"/>
    <w:rsid w:val="002A4E0E"/>
    <w:rsid w:val="002B0851"/>
    <w:rsid w:val="002B0BBC"/>
    <w:rsid w:val="002B4AFD"/>
    <w:rsid w:val="002B6B21"/>
    <w:rsid w:val="002B7C30"/>
    <w:rsid w:val="002C21AE"/>
    <w:rsid w:val="002C67AA"/>
    <w:rsid w:val="002D1E6C"/>
    <w:rsid w:val="002D32F2"/>
    <w:rsid w:val="002D4AD0"/>
    <w:rsid w:val="002D4E03"/>
    <w:rsid w:val="002E3CC1"/>
    <w:rsid w:val="002E5F50"/>
    <w:rsid w:val="002E7AA3"/>
    <w:rsid w:val="002E7B29"/>
    <w:rsid w:val="002F061E"/>
    <w:rsid w:val="00302115"/>
    <w:rsid w:val="00303650"/>
    <w:rsid w:val="003109B7"/>
    <w:rsid w:val="003109EB"/>
    <w:rsid w:val="00313935"/>
    <w:rsid w:val="003158F9"/>
    <w:rsid w:val="003225E9"/>
    <w:rsid w:val="00324D9E"/>
    <w:rsid w:val="00325FA5"/>
    <w:rsid w:val="0033004A"/>
    <w:rsid w:val="0033077D"/>
    <w:rsid w:val="00332205"/>
    <w:rsid w:val="003366B2"/>
    <w:rsid w:val="00341F68"/>
    <w:rsid w:val="003444F3"/>
    <w:rsid w:val="00344648"/>
    <w:rsid w:val="00345D63"/>
    <w:rsid w:val="0035241F"/>
    <w:rsid w:val="00352E0F"/>
    <w:rsid w:val="00354695"/>
    <w:rsid w:val="00360E4D"/>
    <w:rsid w:val="00362F85"/>
    <w:rsid w:val="00365AB3"/>
    <w:rsid w:val="00365AD8"/>
    <w:rsid w:val="00365F25"/>
    <w:rsid w:val="00365FB1"/>
    <w:rsid w:val="003660C4"/>
    <w:rsid w:val="00367AA1"/>
    <w:rsid w:val="00372B2C"/>
    <w:rsid w:val="0037696A"/>
    <w:rsid w:val="003772C9"/>
    <w:rsid w:val="0038058E"/>
    <w:rsid w:val="00380B98"/>
    <w:rsid w:val="0038222E"/>
    <w:rsid w:val="003825E7"/>
    <w:rsid w:val="00385B95"/>
    <w:rsid w:val="003870C1"/>
    <w:rsid w:val="00387FF9"/>
    <w:rsid w:val="00391E7E"/>
    <w:rsid w:val="003928EE"/>
    <w:rsid w:val="00392931"/>
    <w:rsid w:val="00392C1C"/>
    <w:rsid w:val="003955F2"/>
    <w:rsid w:val="00395730"/>
    <w:rsid w:val="00395BE5"/>
    <w:rsid w:val="00396F10"/>
    <w:rsid w:val="00397EE2"/>
    <w:rsid w:val="003A12EA"/>
    <w:rsid w:val="003B0154"/>
    <w:rsid w:val="003B0896"/>
    <w:rsid w:val="003B137F"/>
    <w:rsid w:val="003B7556"/>
    <w:rsid w:val="003C02F9"/>
    <w:rsid w:val="003C0A4C"/>
    <w:rsid w:val="003C1757"/>
    <w:rsid w:val="003C1854"/>
    <w:rsid w:val="003C2ECA"/>
    <w:rsid w:val="003C4365"/>
    <w:rsid w:val="003C4F6E"/>
    <w:rsid w:val="003C6D10"/>
    <w:rsid w:val="003D028B"/>
    <w:rsid w:val="003D1902"/>
    <w:rsid w:val="003D19FE"/>
    <w:rsid w:val="003D5D51"/>
    <w:rsid w:val="003D6E5C"/>
    <w:rsid w:val="003E267E"/>
    <w:rsid w:val="003E3DF7"/>
    <w:rsid w:val="003F199B"/>
    <w:rsid w:val="003F1D4C"/>
    <w:rsid w:val="003F2F26"/>
    <w:rsid w:val="003F4EBA"/>
    <w:rsid w:val="003F62D0"/>
    <w:rsid w:val="003F7889"/>
    <w:rsid w:val="00402968"/>
    <w:rsid w:val="004030D2"/>
    <w:rsid w:val="0040471F"/>
    <w:rsid w:val="00404D8E"/>
    <w:rsid w:val="0041290D"/>
    <w:rsid w:val="00412999"/>
    <w:rsid w:val="004132A9"/>
    <w:rsid w:val="004132B6"/>
    <w:rsid w:val="00414734"/>
    <w:rsid w:val="00423FB3"/>
    <w:rsid w:val="004324FB"/>
    <w:rsid w:val="0043285D"/>
    <w:rsid w:val="004332AB"/>
    <w:rsid w:val="0043399B"/>
    <w:rsid w:val="004435C1"/>
    <w:rsid w:val="004500E2"/>
    <w:rsid w:val="004514B1"/>
    <w:rsid w:val="00452C52"/>
    <w:rsid w:val="00457AB8"/>
    <w:rsid w:val="004614DF"/>
    <w:rsid w:val="00466B9C"/>
    <w:rsid w:val="00470D39"/>
    <w:rsid w:val="00470DE5"/>
    <w:rsid w:val="00474EC6"/>
    <w:rsid w:val="0048251D"/>
    <w:rsid w:val="00482FB4"/>
    <w:rsid w:val="00485D63"/>
    <w:rsid w:val="00490762"/>
    <w:rsid w:val="00495755"/>
    <w:rsid w:val="0049704D"/>
    <w:rsid w:val="004A0971"/>
    <w:rsid w:val="004A1C2A"/>
    <w:rsid w:val="004A4D96"/>
    <w:rsid w:val="004B490E"/>
    <w:rsid w:val="004B567D"/>
    <w:rsid w:val="004B74BB"/>
    <w:rsid w:val="004B7D9E"/>
    <w:rsid w:val="004C0D87"/>
    <w:rsid w:val="004D4DF7"/>
    <w:rsid w:val="004D7957"/>
    <w:rsid w:val="004E2A29"/>
    <w:rsid w:val="004E3AEE"/>
    <w:rsid w:val="004E3B27"/>
    <w:rsid w:val="004E4136"/>
    <w:rsid w:val="004E5109"/>
    <w:rsid w:val="004E5A61"/>
    <w:rsid w:val="004E7BDD"/>
    <w:rsid w:val="004F13FA"/>
    <w:rsid w:val="004F2F2D"/>
    <w:rsid w:val="004F3FA3"/>
    <w:rsid w:val="004F66BE"/>
    <w:rsid w:val="00507B89"/>
    <w:rsid w:val="00512A51"/>
    <w:rsid w:val="0051580D"/>
    <w:rsid w:val="00517692"/>
    <w:rsid w:val="00517762"/>
    <w:rsid w:val="00517EE5"/>
    <w:rsid w:val="00520665"/>
    <w:rsid w:val="00521068"/>
    <w:rsid w:val="0052119A"/>
    <w:rsid w:val="00531F00"/>
    <w:rsid w:val="005332DE"/>
    <w:rsid w:val="0053624E"/>
    <w:rsid w:val="0053718A"/>
    <w:rsid w:val="00540AE1"/>
    <w:rsid w:val="005425A0"/>
    <w:rsid w:val="00546986"/>
    <w:rsid w:val="005479AA"/>
    <w:rsid w:val="005500C2"/>
    <w:rsid w:val="00550485"/>
    <w:rsid w:val="00550998"/>
    <w:rsid w:val="00550A2B"/>
    <w:rsid w:val="00552A37"/>
    <w:rsid w:val="00554750"/>
    <w:rsid w:val="00554D58"/>
    <w:rsid w:val="005610E1"/>
    <w:rsid w:val="0056292A"/>
    <w:rsid w:val="0056299C"/>
    <w:rsid w:val="005645B7"/>
    <w:rsid w:val="00566268"/>
    <w:rsid w:val="0057190B"/>
    <w:rsid w:val="00571A33"/>
    <w:rsid w:val="00575B63"/>
    <w:rsid w:val="00582F4E"/>
    <w:rsid w:val="005837BC"/>
    <w:rsid w:val="00583BC2"/>
    <w:rsid w:val="0058755A"/>
    <w:rsid w:val="00594E83"/>
    <w:rsid w:val="00597AF8"/>
    <w:rsid w:val="005A0E33"/>
    <w:rsid w:val="005A1583"/>
    <w:rsid w:val="005A2663"/>
    <w:rsid w:val="005B18D6"/>
    <w:rsid w:val="005B47EC"/>
    <w:rsid w:val="005B4A89"/>
    <w:rsid w:val="005B7D5C"/>
    <w:rsid w:val="005B7EE9"/>
    <w:rsid w:val="005C04D7"/>
    <w:rsid w:val="005C0CCA"/>
    <w:rsid w:val="005C3451"/>
    <w:rsid w:val="005C4575"/>
    <w:rsid w:val="005C4C55"/>
    <w:rsid w:val="005C56CB"/>
    <w:rsid w:val="005C6C63"/>
    <w:rsid w:val="005C7B38"/>
    <w:rsid w:val="005D0A76"/>
    <w:rsid w:val="005D1157"/>
    <w:rsid w:val="005D14DE"/>
    <w:rsid w:val="005D607D"/>
    <w:rsid w:val="005E0209"/>
    <w:rsid w:val="005E3A15"/>
    <w:rsid w:val="005E3D9D"/>
    <w:rsid w:val="005E4243"/>
    <w:rsid w:val="005F4868"/>
    <w:rsid w:val="005F645D"/>
    <w:rsid w:val="005F6687"/>
    <w:rsid w:val="005F690D"/>
    <w:rsid w:val="00600F10"/>
    <w:rsid w:val="00601312"/>
    <w:rsid w:val="006039E4"/>
    <w:rsid w:val="00607F0B"/>
    <w:rsid w:val="00613EB6"/>
    <w:rsid w:val="006143E3"/>
    <w:rsid w:val="006145CA"/>
    <w:rsid w:val="006177C0"/>
    <w:rsid w:val="00617B31"/>
    <w:rsid w:val="00622FB8"/>
    <w:rsid w:val="00626B85"/>
    <w:rsid w:val="00627C35"/>
    <w:rsid w:val="0063217A"/>
    <w:rsid w:val="006333C4"/>
    <w:rsid w:val="006375A1"/>
    <w:rsid w:val="006409C5"/>
    <w:rsid w:val="006431AB"/>
    <w:rsid w:val="00651974"/>
    <w:rsid w:val="006539B7"/>
    <w:rsid w:val="0065791A"/>
    <w:rsid w:val="00657FE0"/>
    <w:rsid w:val="00670652"/>
    <w:rsid w:val="00671B2A"/>
    <w:rsid w:val="006727AB"/>
    <w:rsid w:val="00674206"/>
    <w:rsid w:val="006753DC"/>
    <w:rsid w:val="00681876"/>
    <w:rsid w:val="006832A8"/>
    <w:rsid w:val="00683B94"/>
    <w:rsid w:val="00684F7E"/>
    <w:rsid w:val="006864E3"/>
    <w:rsid w:val="0068654A"/>
    <w:rsid w:val="00687328"/>
    <w:rsid w:val="0069172E"/>
    <w:rsid w:val="00691A15"/>
    <w:rsid w:val="00696F58"/>
    <w:rsid w:val="006B1171"/>
    <w:rsid w:val="006B2C4E"/>
    <w:rsid w:val="006B3B7A"/>
    <w:rsid w:val="006B5F81"/>
    <w:rsid w:val="006B602F"/>
    <w:rsid w:val="006C10C6"/>
    <w:rsid w:val="006C169F"/>
    <w:rsid w:val="006C3E40"/>
    <w:rsid w:val="006C4172"/>
    <w:rsid w:val="006C4487"/>
    <w:rsid w:val="006C4BDA"/>
    <w:rsid w:val="006C67EA"/>
    <w:rsid w:val="006C6BD9"/>
    <w:rsid w:val="006E0284"/>
    <w:rsid w:val="006E0F98"/>
    <w:rsid w:val="006E248A"/>
    <w:rsid w:val="006E4C0A"/>
    <w:rsid w:val="006E7003"/>
    <w:rsid w:val="006E7CF1"/>
    <w:rsid w:val="006F0B53"/>
    <w:rsid w:val="006F1021"/>
    <w:rsid w:val="006F5291"/>
    <w:rsid w:val="00701DF7"/>
    <w:rsid w:val="0070778C"/>
    <w:rsid w:val="007127DA"/>
    <w:rsid w:val="00716108"/>
    <w:rsid w:val="00716147"/>
    <w:rsid w:val="0071745D"/>
    <w:rsid w:val="007177F5"/>
    <w:rsid w:val="007200CC"/>
    <w:rsid w:val="00721DB3"/>
    <w:rsid w:val="00722F96"/>
    <w:rsid w:val="0072416E"/>
    <w:rsid w:val="007246DC"/>
    <w:rsid w:val="00724AF7"/>
    <w:rsid w:val="00724DA7"/>
    <w:rsid w:val="00725EF4"/>
    <w:rsid w:val="00727050"/>
    <w:rsid w:val="00730EE6"/>
    <w:rsid w:val="00733336"/>
    <w:rsid w:val="00737B69"/>
    <w:rsid w:val="00741009"/>
    <w:rsid w:val="007456A3"/>
    <w:rsid w:val="00745F38"/>
    <w:rsid w:val="00750CC9"/>
    <w:rsid w:val="00750FCB"/>
    <w:rsid w:val="00753077"/>
    <w:rsid w:val="007538E4"/>
    <w:rsid w:val="00755501"/>
    <w:rsid w:val="0075658C"/>
    <w:rsid w:val="00766F07"/>
    <w:rsid w:val="00767675"/>
    <w:rsid w:val="00770D27"/>
    <w:rsid w:val="00772636"/>
    <w:rsid w:val="00773591"/>
    <w:rsid w:val="00773E99"/>
    <w:rsid w:val="0078112E"/>
    <w:rsid w:val="0078173F"/>
    <w:rsid w:val="00782508"/>
    <w:rsid w:val="007833F9"/>
    <w:rsid w:val="00783DFA"/>
    <w:rsid w:val="00785C82"/>
    <w:rsid w:val="00787542"/>
    <w:rsid w:val="00793327"/>
    <w:rsid w:val="00794B26"/>
    <w:rsid w:val="007951B6"/>
    <w:rsid w:val="007A139D"/>
    <w:rsid w:val="007A23B0"/>
    <w:rsid w:val="007A4C21"/>
    <w:rsid w:val="007B5A1C"/>
    <w:rsid w:val="007C06DC"/>
    <w:rsid w:val="007C1830"/>
    <w:rsid w:val="007C5FAD"/>
    <w:rsid w:val="007D2046"/>
    <w:rsid w:val="007D28F1"/>
    <w:rsid w:val="007D3D69"/>
    <w:rsid w:val="007D4EF1"/>
    <w:rsid w:val="007D4F74"/>
    <w:rsid w:val="007D5CF3"/>
    <w:rsid w:val="007D5DBD"/>
    <w:rsid w:val="007D7A91"/>
    <w:rsid w:val="007E1736"/>
    <w:rsid w:val="007E4F4B"/>
    <w:rsid w:val="007E7130"/>
    <w:rsid w:val="007E7375"/>
    <w:rsid w:val="007F1008"/>
    <w:rsid w:val="007F4731"/>
    <w:rsid w:val="0080375F"/>
    <w:rsid w:val="00805F85"/>
    <w:rsid w:val="00805FB8"/>
    <w:rsid w:val="00811C2C"/>
    <w:rsid w:val="0081278B"/>
    <w:rsid w:val="008205AE"/>
    <w:rsid w:val="00827A83"/>
    <w:rsid w:val="00834058"/>
    <w:rsid w:val="008352B2"/>
    <w:rsid w:val="00835535"/>
    <w:rsid w:val="00837B9E"/>
    <w:rsid w:val="0084189D"/>
    <w:rsid w:val="00842F12"/>
    <w:rsid w:val="008442E8"/>
    <w:rsid w:val="008445FB"/>
    <w:rsid w:val="00844FB8"/>
    <w:rsid w:val="00845E2E"/>
    <w:rsid w:val="008567D7"/>
    <w:rsid w:val="008574F8"/>
    <w:rsid w:val="00860465"/>
    <w:rsid w:val="008610BF"/>
    <w:rsid w:val="00863117"/>
    <w:rsid w:val="008662D1"/>
    <w:rsid w:val="00866EBC"/>
    <w:rsid w:val="00871D1D"/>
    <w:rsid w:val="00872932"/>
    <w:rsid w:val="00872E83"/>
    <w:rsid w:val="0087574D"/>
    <w:rsid w:val="00877996"/>
    <w:rsid w:val="00886B9C"/>
    <w:rsid w:val="00887ACF"/>
    <w:rsid w:val="0089129F"/>
    <w:rsid w:val="00891A21"/>
    <w:rsid w:val="008929BE"/>
    <w:rsid w:val="008948E7"/>
    <w:rsid w:val="00894D6A"/>
    <w:rsid w:val="008A05D9"/>
    <w:rsid w:val="008A0958"/>
    <w:rsid w:val="008A25D9"/>
    <w:rsid w:val="008A2AA8"/>
    <w:rsid w:val="008A6E21"/>
    <w:rsid w:val="008B1DF4"/>
    <w:rsid w:val="008B1E8E"/>
    <w:rsid w:val="008B3686"/>
    <w:rsid w:val="008B4EC9"/>
    <w:rsid w:val="008B4F60"/>
    <w:rsid w:val="008B7F43"/>
    <w:rsid w:val="008C145A"/>
    <w:rsid w:val="008C1F38"/>
    <w:rsid w:val="008C7256"/>
    <w:rsid w:val="008C7C69"/>
    <w:rsid w:val="008D4916"/>
    <w:rsid w:val="008E267E"/>
    <w:rsid w:val="008E4225"/>
    <w:rsid w:val="008E700A"/>
    <w:rsid w:val="008E7F51"/>
    <w:rsid w:val="008F03FF"/>
    <w:rsid w:val="008F18B3"/>
    <w:rsid w:val="008F2025"/>
    <w:rsid w:val="008F229B"/>
    <w:rsid w:val="008F395E"/>
    <w:rsid w:val="00900D73"/>
    <w:rsid w:val="00907254"/>
    <w:rsid w:val="009118D1"/>
    <w:rsid w:val="009125E3"/>
    <w:rsid w:val="0091498E"/>
    <w:rsid w:val="0092275F"/>
    <w:rsid w:val="00923F19"/>
    <w:rsid w:val="00923FBB"/>
    <w:rsid w:val="00925484"/>
    <w:rsid w:val="009269F7"/>
    <w:rsid w:val="00927F18"/>
    <w:rsid w:val="00930503"/>
    <w:rsid w:val="0093279C"/>
    <w:rsid w:val="00933798"/>
    <w:rsid w:val="00934DAB"/>
    <w:rsid w:val="00944A57"/>
    <w:rsid w:val="00945C42"/>
    <w:rsid w:val="00952B80"/>
    <w:rsid w:val="00952C7D"/>
    <w:rsid w:val="00952F89"/>
    <w:rsid w:val="00954AEB"/>
    <w:rsid w:val="00954D05"/>
    <w:rsid w:val="00961479"/>
    <w:rsid w:val="00962691"/>
    <w:rsid w:val="0096490D"/>
    <w:rsid w:val="00965488"/>
    <w:rsid w:val="00965D84"/>
    <w:rsid w:val="009664DA"/>
    <w:rsid w:val="00970A9F"/>
    <w:rsid w:val="00974686"/>
    <w:rsid w:val="00974A58"/>
    <w:rsid w:val="00975067"/>
    <w:rsid w:val="0098040F"/>
    <w:rsid w:val="00982425"/>
    <w:rsid w:val="00983BE5"/>
    <w:rsid w:val="009860F2"/>
    <w:rsid w:val="009869DC"/>
    <w:rsid w:val="0098743B"/>
    <w:rsid w:val="009901CB"/>
    <w:rsid w:val="00994E5E"/>
    <w:rsid w:val="009A106B"/>
    <w:rsid w:val="009A16DC"/>
    <w:rsid w:val="009A5819"/>
    <w:rsid w:val="009B1BDA"/>
    <w:rsid w:val="009B4FEF"/>
    <w:rsid w:val="009C1FA7"/>
    <w:rsid w:val="009C2722"/>
    <w:rsid w:val="009C4AD3"/>
    <w:rsid w:val="009C4E78"/>
    <w:rsid w:val="009C67B4"/>
    <w:rsid w:val="009C7181"/>
    <w:rsid w:val="009D110A"/>
    <w:rsid w:val="009D4923"/>
    <w:rsid w:val="009D50C5"/>
    <w:rsid w:val="009D6B91"/>
    <w:rsid w:val="009E024D"/>
    <w:rsid w:val="009F30A2"/>
    <w:rsid w:val="009F6F16"/>
    <w:rsid w:val="00A020B3"/>
    <w:rsid w:val="00A02E5F"/>
    <w:rsid w:val="00A04431"/>
    <w:rsid w:val="00A04696"/>
    <w:rsid w:val="00A04B18"/>
    <w:rsid w:val="00A05562"/>
    <w:rsid w:val="00A070BE"/>
    <w:rsid w:val="00A0797F"/>
    <w:rsid w:val="00A13885"/>
    <w:rsid w:val="00A16470"/>
    <w:rsid w:val="00A17502"/>
    <w:rsid w:val="00A2127C"/>
    <w:rsid w:val="00A22176"/>
    <w:rsid w:val="00A26996"/>
    <w:rsid w:val="00A30FC8"/>
    <w:rsid w:val="00A35707"/>
    <w:rsid w:val="00A373AD"/>
    <w:rsid w:val="00A37716"/>
    <w:rsid w:val="00A4628B"/>
    <w:rsid w:val="00A506C8"/>
    <w:rsid w:val="00A62BC0"/>
    <w:rsid w:val="00A6304D"/>
    <w:rsid w:val="00A63455"/>
    <w:rsid w:val="00A63A49"/>
    <w:rsid w:val="00A645CF"/>
    <w:rsid w:val="00A65058"/>
    <w:rsid w:val="00A74E36"/>
    <w:rsid w:val="00A80702"/>
    <w:rsid w:val="00A81F6D"/>
    <w:rsid w:val="00A823CB"/>
    <w:rsid w:val="00A83FFD"/>
    <w:rsid w:val="00A87B05"/>
    <w:rsid w:val="00A932D0"/>
    <w:rsid w:val="00AA189D"/>
    <w:rsid w:val="00AA3E84"/>
    <w:rsid w:val="00AA5048"/>
    <w:rsid w:val="00AA642A"/>
    <w:rsid w:val="00AA7916"/>
    <w:rsid w:val="00AB191F"/>
    <w:rsid w:val="00AB1B69"/>
    <w:rsid w:val="00AB293C"/>
    <w:rsid w:val="00AB33C8"/>
    <w:rsid w:val="00AB3CAC"/>
    <w:rsid w:val="00AB6B60"/>
    <w:rsid w:val="00AC14E8"/>
    <w:rsid w:val="00AC4488"/>
    <w:rsid w:val="00AC4C92"/>
    <w:rsid w:val="00AC6CE7"/>
    <w:rsid w:val="00AC74B3"/>
    <w:rsid w:val="00AD0938"/>
    <w:rsid w:val="00AD1A38"/>
    <w:rsid w:val="00AD28B8"/>
    <w:rsid w:val="00AD390D"/>
    <w:rsid w:val="00AD77D6"/>
    <w:rsid w:val="00AE0504"/>
    <w:rsid w:val="00AE3399"/>
    <w:rsid w:val="00AF213F"/>
    <w:rsid w:val="00B00CC5"/>
    <w:rsid w:val="00B026BA"/>
    <w:rsid w:val="00B03737"/>
    <w:rsid w:val="00B0529F"/>
    <w:rsid w:val="00B111CB"/>
    <w:rsid w:val="00B118FD"/>
    <w:rsid w:val="00B151FC"/>
    <w:rsid w:val="00B21CAB"/>
    <w:rsid w:val="00B24BB0"/>
    <w:rsid w:val="00B27FE7"/>
    <w:rsid w:val="00B30B0F"/>
    <w:rsid w:val="00B3383E"/>
    <w:rsid w:val="00B34835"/>
    <w:rsid w:val="00B349D1"/>
    <w:rsid w:val="00B34B38"/>
    <w:rsid w:val="00B365FA"/>
    <w:rsid w:val="00B45BF9"/>
    <w:rsid w:val="00B53801"/>
    <w:rsid w:val="00B612BE"/>
    <w:rsid w:val="00B61BC8"/>
    <w:rsid w:val="00B6659F"/>
    <w:rsid w:val="00B66D2D"/>
    <w:rsid w:val="00B71150"/>
    <w:rsid w:val="00B71F19"/>
    <w:rsid w:val="00B728D0"/>
    <w:rsid w:val="00B7387C"/>
    <w:rsid w:val="00B73A6A"/>
    <w:rsid w:val="00B80005"/>
    <w:rsid w:val="00B83236"/>
    <w:rsid w:val="00B85CC4"/>
    <w:rsid w:val="00B871CB"/>
    <w:rsid w:val="00B91D24"/>
    <w:rsid w:val="00B92951"/>
    <w:rsid w:val="00B94B76"/>
    <w:rsid w:val="00BA1511"/>
    <w:rsid w:val="00BA1FCD"/>
    <w:rsid w:val="00BA5FD7"/>
    <w:rsid w:val="00BB0579"/>
    <w:rsid w:val="00BB36F2"/>
    <w:rsid w:val="00BB3E81"/>
    <w:rsid w:val="00BB69D8"/>
    <w:rsid w:val="00BC1267"/>
    <w:rsid w:val="00BC46F7"/>
    <w:rsid w:val="00BC5184"/>
    <w:rsid w:val="00BC744F"/>
    <w:rsid w:val="00BD00B1"/>
    <w:rsid w:val="00BD17D2"/>
    <w:rsid w:val="00BE630D"/>
    <w:rsid w:val="00BE7240"/>
    <w:rsid w:val="00BE7290"/>
    <w:rsid w:val="00C0054C"/>
    <w:rsid w:val="00C06365"/>
    <w:rsid w:val="00C101E8"/>
    <w:rsid w:val="00C260CA"/>
    <w:rsid w:val="00C26552"/>
    <w:rsid w:val="00C31920"/>
    <w:rsid w:val="00C32097"/>
    <w:rsid w:val="00C320BE"/>
    <w:rsid w:val="00C327E8"/>
    <w:rsid w:val="00C333FA"/>
    <w:rsid w:val="00C355C2"/>
    <w:rsid w:val="00C357BE"/>
    <w:rsid w:val="00C37D25"/>
    <w:rsid w:val="00C40CA1"/>
    <w:rsid w:val="00C41996"/>
    <w:rsid w:val="00C43908"/>
    <w:rsid w:val="00C46399"/>
    <w:rsid w:val="00C46B8D"/>
    <w:rsid w:val="00C5088B"/>
    <w:rsid w:val="00C509C2"/>
    <w:rsid w:val="00C5175C"/>
    <w:rsid w:val="00C54389"/>
    <w:rsid w:val="00C56540"/>
    <w:rsid w:val="00C62873"/>
    <w:rsid w:val="00C65C39"/>
    <w:rsid w:val="00C70694"/>
    <w:rsid w:val="00C74962"/>
    <w:rsid w:val="00C76D02"/>
    <w:rsid w:val="00C85E1F"/>
    <w:rsid w:val="00C9138D"/>
    <w:rsid w:val="00C9481C"/>
    <w:rsid w:val="00C97AC1"/>
    <w:rsid w:val="00CA34BF"/>
    <w:rsid w:val="00CA67F3"/>
    <w:rsid w:val="00CB2E67"/>
    <w:rsid w:val="00CB53AC"/>
    <w:rsid w:val="00CB65DF"/>
    <w:rsid w:val="00CC1915"/>
    <w:rsid w:val="00CC39CC"/>
    <w:rsid w:val="00CC4659"/>
    <w:rsid w:val="00CC7864"/>
    <w:rsid w:val="00CD02BF"/>
    <w:rsid w:val="00CD6763"/>
    <w:rsid w:val="00CD6B10"/>
    <w:rsid w:val="00CE119D"/>
    <w:rsid w:val="00CE1AB2"/>
    <w:rsid w:val="00CE2351"/>
    <w:rsid w:val="00CE4E08"/>
    <w:rsid w:val="00CE50CE"/>
    <w:rsid w:val="00CF031F"/>
    <w:rsid w:val="00D03554"/>
    <w:rsid w:val="00D0454B"/>
    <w:rsid w:val="00D04BF5"/>
    <w:rsid w:val="00D0558B"/>
    <w:rsid w:val="00D06959"/>
    <w:rsid w:val="00D07294"/>
    <w:rsid w:val="00D1000A"/>
    <w:rsid w:val="00D11AB6"/>
    <w:rsid w:val="00D177F3"/>
    <w:rsid w:val="00D22211"/>
    <w:rsid w:val="00D23F7B"/>
    <w:rsid w:val="00D246BE"/>
    <w:rsid w:val="00D24780"/>
    <w:rsid w:val="00D31847"/>
    <w:rsid w:val="00D32CC9"/>
    <w:rsid w:val="00D33177"/>
    <w:rsid w:val="00D340BD"/>
    <w:rsid w:val="00D34E44"/>
    <w:rsid w:val="00D34F25"/>
    <w:rsid w:val="00D4131C"/>
    <w:rsid w:val="00D458B5"/>
    <w:rsid w:val="00D46528"/>
    <w:rsid w:val="00D54C35"/>
    <w:rsid w:val="00D61A67"/>
    <w:rsid w:val="00D6383D"/>
    <w:rsid w:val="00D66A3C"/>
    <w:rsid w:val="00D715ED"/>
    <w:rsid w:val="00D7710C"/>
    <w:rsid w:val="00D77CAC"/>
    <w:rsid w:val="00D8005C"/>
    <w:rsid w:val="00D8041C"/>
    <w:rsid w:val="00D86C81"/>
    <w:rsid w:val="00D87214"/>
    <w:rsid w:val="00D90545"/>
    <w:rsid w:val="00D93668"/>
    <w:rsid w:val="00DA0135"/>
    <w:rsid w:val="00DA1BE2"/>
    <w:rsid w:val="00DA1DAE"/>
    <w:rsid w:val="00DA41A5"/>
    <w:rsid w:val="00DA470A"/>
    <w:rsid w:val="00DA5DD9"/>
    <w:rsid w:val="00DA6A67"/>
    <w:rsid w:val="00DA6F2D"/>
    <w:rsid w:val="00DB55CD"/>
    <w:rsid w:val="00DB6D2F"/>
    <w:rsid w:val="00DC2469"/>
    <w:rsid w:val="00DC248B"/>
    <w:rsid w:val="00DC2E46"/>
    <w:rsid w:val="00DC30D8"/>
    <w:rsid w:val="00DC451A"/>
    <w:rsid w:val="00DC5471"/>
    <w:rsid w:val="00DD1240"/>
    <w:rsid w:val="00DD365A"/>
    <w:rsid w:val="00DD6C30"/>
    <w:rsid w:val="00DE0C15"/>
    <w:rsid w:val="00DE24E6"/>
    <w:rsid w:val="00DE3066"/>
    <w:rsid w:val="00DE74CD"/>
    <w:rsid w:val="00DE7A2B"/>
    <w:rsid w:val="00DF018A"/>
    <w:rsid w:val="00DF0A66"/>
    <w:rsid w:val="00DF211B"/>
    <w:rsid w:val="00DF28DC"/>
    <w:rsid w:val="00DF2FA0"/>
    <w:rsid w:val="00DF65F5"/>
    <w:rsid w:val="00E04CD4"/>
    <w:rsid w:val="00E05AB0"/>
    <w:rsid w:val="00E16768"/>
    <w:rsid w:val="00E16A89"/>
    <w:rsid w:val="00E22AD1"/>
    <w:rsid w:val="00E32FF9"/>
    <w:rsid w:val="00E511FC"/>
    <w:rsid w:val="00E51370"/>
    <w:rsid w:val="00E535B5"/>
    <w:rsid w:val="00E56C46"/>
    <w:rsid w:val="00E60388"/>
    <w:rsid w:val="00E60A4A"/>
    <w:rsid w:val="00E62D23"/>
    <w:rsid w:val="00E63FB6"/>
    <w:rsid w:val="00E64128"/>
    <w:rsid w:val="00E67983"/>
    <w:rsid w:val="00E72858"/>
    <w:rsid w:val="00E765AE"/>
    <w:rsid w:val="00E76E2D"/>
    <w:rsid w:val="00E77161"/>
    <w:rsid w:val="00E81156"/>
    <w:rsid w:val="00E82655"/>
    <w:rsid w:val="00E830DF"/>
    <w:rsid w:val="00E87A12"/>
    <w:rsid w:val="00E9169A"/>
    <w:rsid w:val="00E9293E"/>
    <w:rsid w:val="00E93439"/>
    <w:rsid w:val="00EA1FB5"/>
    <w:rsid w:val="00EA2A82"/>
    <w:rsid w:val="00EA39AD"/>
    <w:rsid w:val="00EA3C34"/>
    <w:rsid w:val="00EA795E"/>
    <w:rsid w:val="00EB0E71"/>
    <w:rsid w:val="00EB0F03"/>
    <w:rsid w:val="00EB4D24"/>
    <w:rsid w:val="00EB56F7"/>
    <w:rsid w:val="00EC34C5"/>
    <w:rsid w:val="00ED055D"/>
    <w:rsid w:val="00ED16FF"/>
    <w:rsid w:val="00ED297C"/>
    <w:rsid w:val="00ED3A47"/>
    <w:rsid w:val="00ED4E01"/>
    <w:rsid w:val="00EE489B"/>
    <w:rsid w:val="00EE6933"/>
    <w:rsid w:val="00EF24D9"/>
    <w:rsid w:val="00EF2A92"/>
    <w:rsid w:val="00EF77DB"/>
    <w:rsid w:val="00F01ADA"/>
    <w:rsid w:val="00F05395"/>
    <w:rsid w:val="00F07471"/>
    <w:rsid w:val="00F1079E"/>
    <w:rsid w:val="00F26B58"/>
    <w:rsid w:val="00F30E4D"/>
    <w:rsid w:val="00F3282F"/>
    <w:rsid w:val="00F33738"/>
    <w:rsid w:val="00F35A0F"/>
    <w:rsid w:val="00F362F3"/>
    <w:rsid w:val="00F37140"/>
    <w:rsid w:val="00F41737"/>
    <w:rsid w:val="00F43DF3"/>
    <w:rsid w:val="00F44163"/>
    <w:rsid w:val="00F44CC3"/>
    <w:rsid w:val="00F44E4A"/>
    <w:rsid w:val="00F4528F"/>
    <w:rsid w:val="00F47247"/>
    <w:rsid w:val="00F55DE4"/>
    <w:rsid w:val="00F60338"/>
    <w:rsid w:val="00F60731"/>
    <w:rsid w:val="00F609D9"/>
    <w:rsid w:val="00F61C2E"/>
    <w:rsid w:val="00F637DA"/>
    <w:rsid w:val="00F6540D"/>
    <w:rsid w:val="00F65CFE"/>
    <w:rsid w:val="00F65E76"/>
    <w:rsid w:val="00F6632B"/>
    <w:rsid w:val="00F72721"/>
    <w:rsid w:val="00F735F3"/>
    <w:rsid w:val="00F73ADF"/>
    <w:rsid w:val="00F77E6F"/>
    <w:rsid w:val="00F77F75"/>
    <w:rsid w:val="00F81691"/>
    <w:rsid w:val="00F9101F"/>
    <w:rsid w:val="00F97D86"/>
    <w:rsid w:val="00FA032A"/>
    <w:rsid w:val="00FA1C7C"/>
    <w:rsid w:val="00FA3EA5"/>
    <w:rsid w:val="00FA5126"/>
    <w:rsid w:val="00FB3B4D"/>
    <w:rsid w:val="00FB48FE"/>
    <w:rsid w:val="00FB497A"/>
    <w:rsid w:val="00FC0FEE"/>
    <w:rsid w:val="00FD348D"/>
    <w:rsid w:val="00FD429D"/>
    <w:rsid w:val="00FD63E2"/>
    <w:rsid w:val="00FD6CF4"/>
    <w:rsid w:val="00FD6EAF"/>
    <w:rsid w:val="00FE003E"/>
    <w:rsid w:val="00FE51CC"/>
    <w:rsid w:val="00FE7ACF"/>
    <w:rsid w:val="00FE7BA4"/>
    <w:rsid w:val="00FF335C"/>
    <w:rsid w:val="00FF3DD8"/>
    <w:rsid w:val="00FF7E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D24D23"/>
  <w15:docId w15:val="{99C8E5B8-807A-4A98-82A6-E11946283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A18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AD1A38"/>
    <w:pPr>
      <w:keepNext/>
      <w:keepLines/>
      <w:spacing w:before="48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9A16D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9A16DC"/>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D1A38"/>
    <w:rPr>
      <w:rFonts w:ascii="Cambria" w:hAnsi="Cambria" w:cs="Cambria"/>
      <w:b/>
      <w:bCs/>
      <w:color w:val="365F91"/>
      <w:sz w:val="28"/>
      <w:szCs w:val="28"/>
    </w:rPr>
  </w:style>
  <w:style w:type="character" w:customStyle="1" w:styleId="Nagwek2Znak">
    <w:name w:val="Nagłówek 2 Znak"/>
    <w:link w:val="Nagwek2"/>
    <w:uiPriority w:val="99"/>
    <w:locked/>
    <w:rsid w:val="009A16DC"/>
    <w:rPr>
      <w:rFonts w:ascii="Arial" w:hAnsi="Arial" w:cs="Arial"/>
      <w:b/>
      <w:bCs/>
      <w:i/>
      <w:iCs/>
      <w:sz w:val="28"/>
      <w:szCs w:val="28"/>
    </w:rPr>
  </w:style>
  <w:style w:type="character" w:customStyle="1" w:styleId="Nagwek3Znak">
    <w:name w:val="Nagłówek 3 Znak"/>
    <w:link w:val="Nagwek3"/>
    <w:uiPriority w:val="99"/>
    <w:locked/>
    <w:rsid w:val="009A16DC"/>
    <w:rPr>
      <w:rFonts w:ascii="Arial" w:hAnsi="Arial" w:cs="Arial"/>
      <w:b/>
      <w:bCs/>
      <w:sz w:val="26"/>
      <w:szCs w:val="26"/>
    </w:rPr>
  </w:style>
  <w:style w:type="character" w:styleId="Hipercze">
    <w:name w:val="Hyperlink"/>
    <w:uiPriority w:val="99"/>
    <w:rsid w:val="002A18B0"/>
    <w:rPr>
      <w:color w:val="0000FF"/>
      <w:u w:val="single"/>
    </w:rPr>
  </w:style>
  <w:style w:type="character" w:styleId="Odwoaniedokomentarza">
    <w:name w:val="annotation reference"/>
    <w:uiPriority w:val="99"/>
    <w:semiHidden/>
    <w:rsid w:val="006E0284"/>
    <w:rPr>
      <w:sz w:val="16"/>
      <w:szCs w:val="16"/>
    </w:rPr>
  </w:style>
  <w:style w:type="paragraph" w:styleId="Tekstkomentarza">
    <w:name w:val="annotation text"/>
    <w:basedOn w:val="Normalny"/>
    <w:link w:val="TekstkomentarzaZnak"/>
    <w:uiPriority w:val="99"/>
    <w:semiHidden/>
    <w:rsid w:val="006E0284"/>
    <w:rPr>
      <w:sz w:val="20"/>
      <w:szCs w:val="20"/>
    </w:rPr>
  </w:style>
  <w:style w:type="character" w:customStyle="1" w:styleId="TekstkomentarzaZnak">
    <w:name w:val="Tekst komentarza Znak"/>
    <w:link w:val="Tekstkomentarza"/>
    <w:uiPriority w:val="99"/>
    <w:semiHidden/>
    <w:locked/>
    <w:rsid w:val="006E0284"/>
    <w:rPr>
      <w:rFonts w:ascii="Times New Roman" w:hAnsi="Times New Roman" w:cs="Times New Roman"/>
    </w:rPr>
  </w:style>
  <w:style w:type="paragraph" w:styleId="Tematkomentarza">
    <w:name w:val="annotation subject"/>
    <w:basedOn w:val="Tekstkomentarza"/>
    <w:next w:val="Tekstkomentarza"/>
    <w:link w:val="TematkomentarzaZnak"/>
    <w:uiPriority w:val="99"/>
    <w:semiHidden/>
    <w:rsid w:val="006E0284"/>
    <w:rPr>
      <w:b/>
      <w:bCs/>
    </w:rPr>
  </w:style>
  <w:style w:type="character" w:customStyle="1" w:styleId="TematkomentarzaZnak">
    <w:name w:val="Temat komentarza Znak"/>
    <w:link w:val="Tematkomentarza"/>
    <w:uiPriority w:val="99"/>
    <w:semiHidden/>
    <w:locked/>
    <w:rsid w:val="006E0284"/>
    <w:rPr>
      <w:rFonts w:ascii="Times New Roman" w:hAnsi="Times New Roman" w:cs="Times New Roman"/>
      <w:b/>
      <w:bCs/>
    </w:rPr>
  </w:style>
  <w:style w:type="paragraph" w:styleId="Tekstdymka">
    <w:name w:val="Balloon Text"/>
    <w:basedOn w:val="Normalny"/>
    <w:link w:val="TekstdymkaZnak"/>
    <w:uiPriority w:val="99"/>
    <w:semiHidden/>
    <w:rsid w:val="006E0284"/>
    <w:rPr>
      <w:rFonts w:ascii="Tahoma" w:hAnsi="Tahoma" w:cs="Tahoma"/>
      <w:sz w:val="16"/>
      <w:szCs w:val="16"/>
    </w:rPr>
  </w:style>
  <w:style w:type="character" w:customStyle="1" w:styleId="TekstdymkaZnak">
    <w:name w:val="Tekst dymka Znak"/>
    <w:link w:val="Tekstdymka"/>
    <w:uiPriority w:val="99"/>
    <w:semiHidden/>
    <w:locked/>
    <w:rsid w:val="006E0284"/>
    <w:rPr>
      <w:rFonts w:ascii="Tahoma" w:hAnsi="Tahoma" w:cs="Tahoma"/>
      <w:sz w:val="16"/>
      <w:szCs w:val="16"/>
    </w:rPr>
  </w:style>
  <w:style w:type="paragraph" w:styleId="Nagwek">
    <w:name w:val="header"/>
    <w:basedOn w:val="Normalny"/>
    <w:link w:val="NagwekZnak"/>
    <w:rsid w:val="00ED297C"/>
    <w:pPr>
      <w:tabs>
        <w:tab w:val="center" w:pos="4513"/>
        <w:tab w:val="right" w:pos="9026"/>
      </w:tabs>
    </w:pPr>
  </w:style>
  <w:style w:type="character" w:customStyle="1" w:styleId="NagwekZnak">
    <w:name w:val="Nagłówek Znak"/>
    <w:link w:val="Nagwek"/>
    <w:locked/>
    <w:rsid w:val="00ED297C"/>
    <w:rPr>
      <w:rFonts w:ascii="Times New Roman" w:hAnsi="Times New Roman" w:cs="Times New Roman"/>
      <w:sz w:val="24"/>
      <w:szCs w:val="24"/>
    </w:rPr>
  </w:style>
  <w:style w:type="paragraph" w:styleId="Stopka">
    <w:name w:val="footer"/>
    <w:basedOn w:val="Normalny"/>
    <w:link w:val="StopkaZnak"/>
    <w:uiPriority w:val="99"/>
    <w:rsid w:val="00ED297C"/>
    <w:pPr>
      <w:tabs>
        <w:tab w:val="center" w:pos="4513"/>
        <w:tab w:val="right" w:pos="9026"/>
      </w:tabs>
    </w:pPr>
  </w:style>
  <w:style w:type="character" w:customStyle="1" w:styleId="StopkaZnak">
    <w:name w:val="Stopka Znak"/>
    <w:link w:val="Stopka"/>
    <w:uiPriority w:val="99"/>
    <w:locked/>
    <w:rsid w:val="00ED297C"/>
    <w:rPr>
      <w:rFonts w:ascii="Times New Roman" w:hAnsi="Times New Roman" w:cs="Times New Roman"/>
      <w:sz w:val="24"/>
      <w:szCs w:val="24"/>
    </w:rPr>
  </w:style>
  <w:style w:type="paragraph" w:styleId="Akapitzlist">
    <w:name w:val="List Paragraph"/>
    <w:basedOn w:val="Normalny"/>
    <w:uiPriority w:val="34"/>
    <w:qFormat/>
    <w:rsid w:val="00C9138D"/>
    <w:pPr>
      <w:suppressAutoHyphens/>
      <w:ind w:left="720"/>
    </w:pPr>
    <w:rPr>
      <w:rFonts w:eastAsia="SimSun"/>
      <w:lang w:val="en-US" w:eastAsia="he-IL" w:bidi="he-IL"/>
    </w:rPr>
  </w:style>
  <w:style w:type="paragraph" w:customStyle="1" w:styleId="tytul">
    <w:name w:val="tytul"/>
    <w:basedOn w:val="Normalny"/>
    <w:next w:val="Normalny"/>
    <w:uiPriority w:val="99"/>
    <w:semiHidden/>
    <w:rsid w:val="00D04BF5"/>
    <w:pPr>
      <w:spacing w:line="400" w:lineRule="exact"/>
      <w:jc w:val="center"/>
    </w:pPr>
    <w:rPr>
      <w:rFonts w:ascii="Arial" w:hAnsi="Arial" w:cs="Arial"/>
      <w:sz w:val="32"/>
      <w:szCs w:val="32"/>
    </w:rPr>
  </w:style>
  <w:style w:type="paragraph" w:customStyle="1" w:styleId="tekst">
    <w:name w:val="tekst"/>
    <w:basedOn w:val="Normalny"/>
    <w:uiPriority w:val="99"/>
    <w:rsid w:val="00550485"/>
    <w:pPr>
      <w:suppressLineNumbers/>
      <w:spacing w:before="60" w:after="60"/>
      <w:jc w:val="both"/>
    </w:pPr>
  </w:style>
  <w:style w:type="paragraph" w:customStyle="1" w:styleId="Akapitzlist1">
    <w:name w:val="Akapit z listą1"/>
    <w:basedOn w:val="Normalny"/>
    <w:rsid w:val="009A16DC"/>
    <w:pPr>
      <w:ind w:left="720"/>
    </w:pPr>
  </w:style>
  <w:style w:type="paragraph" w:styleId="Tekstpodstawowywcity">
    <w:name w:val="Body Text Indent"/>
    <w:basedOn w:val="Normalny"/>
    <w:link w:val="TekstpodstawowywcityZnak"/>
    <w:uiPriority w:val="99"/>
    <w:rsid w:val="00AD1A38"/>
    <w:pPr>
      <w:widowControl w:val="0"/>
      <w:ind w:left="284" w:hanging="284"/>
      <w:jc w:val="both"/>
    </w:pPr>
  </w:style>
  <w:style w:type="character" w:customStyle="1" w:styleId="TekstpodstawowywcityZnak">
    <w:name w:val="Tekst podstawowy wcięty Znak"/>
    <w:link w:val="Tekstpodstawowywcity"/>
    <w:uiPriority w:val="99"/>
    <w:locked/>
    <w:rsid w:val="00AD1A38"/>
    <w:rPr>
      <w:rFonts w:ascii="Times New Roman" w:hAnsi="Times New Roman" w:cs="Times New Roman"/>
      <w:snapToGrid w:val="0"/>
      <w:sz w:val="24"/>
      <w:szCs w:val="24"/>
    </w:rPr>
  </w:style>
  <w:style w:type="paragraph" w:customStyle="1" w:styleId="Styl1">
    <w:name w:val="Styl1"/>
    <w:basedOn w:val="Normalny"/>
    <w:uiPriority w:val="99"/>
    <w:rsid w:val="00AD1A38"/>
    <w:pPr>
      <w:numPr>
        <w:numId w:val="1"/>
      </w:numPr>
      <w:jc w:val="both"/>
    </w:pPr>
    <w:rPr>
      <w:rFonts w:ascii="Arial" w:hAnsi="Arial" w:cs="Arial"/>
      <w:b/>
      <w:bCs/>
      <w:sz w:val="28"/>
      <w:szCs w:val="28"/>
    </w:rPr>
  </w:style>
  <w:style w:type="paragraph" w:styleId="Tekstprzypisukocowego">
    <w:name w:val="endnote text"/>
    <w:basedOn w:val="Normalny"/>
    <w:link w:val="TekstprzypisukocowegoZnak"/>
    <w:uiPriority w:val="99"/>
    <w:semiHidden/>
    <w:rsid w:val="0025606E"/>
    <w:rPr>
      <w:sz w:val="20"/>
      <w:szCs w:val="20"/>
    </w:rPr>
  </w:style>
  <w:style w:type="character" w:customStyle="1" w:styleId="TekstprzypisukocowegoZnak">
    <w:name w:val="Tekst przypisu końcowego Znak"/>
    <w:link w:val="Tekstprzypisukocowego"/>
    <w:uiPriority w:val="99"/>
    <w:semiHidden/>
    <w:locked/>
    <w:rsid w:val="0025606E"/>
    <w:rPr>
      <w:rFonts w:ascii="Times New Roman" w:hAnsi="Times New Roman" w:cs="Times New Roman"/>
    </w:rPr>
  </w:style>
  <w:style w:type="character" w:styleId="Odwoanieprzypisukocowego">
    <w:name w:val="endnote reference"/>
    <w:uiPriority w:val="99"/>
    <w:semiHidden/>
    <w:rsid w:val="0025606E"/>
    <w:rPr>
      <w:vertAlign w:val="superscript"/>
    </w:rPr>
  </w:style>
  <w:style w:type="paragraph" w:styleId="Poprawka">
    <w:name w:val="Revision"/>
    <w:hidden/>
    <w:uiPriority w:val="99"/>
    <w:semiHidden/>
    <w:rsid w:val="00E51370"/>
    <w:rPr>
      <w:rFonts w:ascii="Times New Roman" w:eastAsia="Times New Roman" w:hAnsi="Times New Roman"/>
      <w:sz w:val="24"/>
      <w:szCs w:val="24"/>
    </w:rPr>
  </w:style>
  <w:style w:type="character" w:customStyle="1" w:styleId="FontStyle113">
    <w:name w:val="Font Style113"/>
    <w:basedOn w:val="Domylnaczcionkaakapitu"/>
    <w:uiPriority w:val="99"/>
    <w:rsid w:val="005B47EC"/>
    <w:rPr>
      <w:rFonts w:ascii="Arial" w:hAnsi="Arial" w:cs="Arial"/>
      <w:sz w:val="22"/>
      <w:szCs w:val="22"/>
    </w:rPr>
  </w:style>
  <w:style w:type="paragraph" w:customStyle="1" w:styleId="Style77">
    <w:name w:val="Style77"/>
    <w:basedOn w:val="Normalny"/>
    <w:uiPriority w:val="99"/>
    <w:rsid w:val="00C5175C"/>
    <w:pPr>
      <w:widowControl w:val="0"/>
      <w:autoSpaceDE w:val="0"/>
      <w:autoSpaceDN w:val="0"/>
      <w:adjustRightInd w:val="0"/>
      <w:spacing w:line="274" w:lineRule="exact"/>
      <w:ind w:hanging="389"/>
      <w:jc w:val="both"/>
    </w:pPr>
    <w:rPr>
      <w:rFonts w:eastAsiaTheme="minorEastAsia"/>
    </w:rPr>
  </w:style>
  <w:style w:type="paragraph" w:customStyle="1" w:styleId="Style83">
    <w:name w:val="Style83"/>
    <w:basedOn w:val="Normalny"/>
    <w:uiPriority w:val="99"/>
    <w:rsid w:val="00C5175C"/>
    <w:pPr>
      <w:widowControl w:val="0"/>
      <w:autoSpaceDE w:val="0"/>
      <w:autoSpaceDN w:val="0"/>
      <w:adjustRightInd w:val="0"/>
      <w:spacing w:line="274" w:lineRule="exact"/>
      <w:jc w:val="both"/>
    </w:pPr>
    <w:rPr>
      <w:rFonts w:eastAsiaTheme="minorEastAsia"/>
    </w:rPr>
  </w:style>
  <w:style w:type="paragraph" w:customStyle="1" w:styleId="Style75">
    <w:name w:val="Style75"/>
    <w:basedOn w:val="Normalny"/>
    <w:uiPriority w:val="99"/>
    <w:rsid w:val="00C5175C"/>
    <w:pPr>
      <w:widowControl w:val="0"/>
      <w:autoSpaceDE w:val="0"/>
      <w:autoSpaceDN w:val="0"/>
      <w:adjustRightInd w:val="0"/>
      <w:spacing w:line="274" w:lineRule="exact"/>
      <w:ind w:hanging="281"/>
      <w:jc w:val="both"/>
    </w:pPr>
    <w:rPr>
      <w:rFonts w:eastAsiaTheme="minorEastAsia"/>
    </w:rPr>
  </w:style>
  <w:style w:type="paragraph" w:customStyle="1" w:styleId="Style82">
    <w:name w:val="Style82"/>
    <w:basedOn w:val="Normalny"/>
    <w:uiPriority w:val="99"/>
    <w:rsid w:val="00C5175C"/>
    <w:pPr>
      <w:widowControl w:val="0"/>
      <w:autoSpaceDE w:val="0"/>
      <w:autoSpaceDN w:val="0"/>
      <w:adjustRightInd w:val="0"/>
      <w:spacing w:line="274" w:lineRule="exact"/>
      <w:ind w:hanging="1001"/>
      <w:jc w:val="both"/>
    </w:pPr>
    <w:rPr>
      <w:rFonts w:eastAsiaTheme="minorEastAsia"/>
    </w:rPr>
  </w:style>
  <w:style w:type="paragraph" w:customStyle="1" w:styleId="Style59">
    <w:name w:val="Style59"/>
    <w:basedOn w:val="Normalny"/>
    <w:uiPriority w:val="99"/>
    <w:rsid w:val="00C5175C"/>
    <w:pPr>
      <w:widowControl w:val="0"/>
      <w:autoSpaceDE w:val="0"/>
      <w:autoSpaceDN w:val="0"/>
      <w:adjustRightInd w:val="0"/>
      <w:spacing w:line="274" w:lineRule="exact"/>
      <w:jc w:val="both"/>
    </w:pPr>
    <w:rPr>
      <w:rFonts w:eastAsiaTheme="minorEastAsia"/>
    </w:rPr>
  </w:style>
  <w:style w:type="character" w:customStyle="1" w:styleId="FontStyle120">
    <w:name w:val="Font Style120"/>
    <w:basedOn w:val="Domylnaczcionkaakapitu"/>
    <w:uiPriority w:val="99"/>
    <w:rsid w:val="00C5175C"/>
    <w:rPr>
      <w:rFonts w:ascii="Arial" w:hAnsi="Arial" w:cs="Arial"/>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922">
      <w:marLeft w:val="0"/>
      <w:marRight w:val="0"/>
      <w:marTop w:val="0"/>
      <w:marBottom w:val="0"/>
      <w:divBdr>
        <w:top w:val="none" w:sz="0" w:space="0" w:color="auto"/>
        <w:left w:val="none" w:sz="0" w:space="0" w:color="auto"/>
        <w:bottom w:val="none" w:sz="0" w:space="0" w:color="auto"/>
        <w:right w:val="none" w:sz="0" w:space="0" w:color="auto"/>
      </w:divBdr>
    </w:div>
    <w:div w:id="17202923">
      <w:marLeft w:val="0"/>
      <w:marRight w:val="0"/>
      <w:marTop w:val="0"/>
      <w:marBottom w:val="0"/>
      <w:divBdr>
        <w:top w:val="none" w:sz="0" w:space="0" w:color="auto"/>
        <w:left w:val="none" w:sz="0" w:space="0" w:color="auto"/>
        <w:bottom w:val="none" w:sz="0" w:space="0" w:color="auto"/>
        <w:right w:val="none" w:sz="0" w:space="0" w:color="auto"/>
      </w:divBdr>
    </w:div>
    <w:div w:id="17202924">
      <w:marLeft w:val="0"/>
      <w:marRight w:val="0"/>
      <w:marTop w:val="0"/>
      <w:marBottom w:val="0"/>
      <w:divBdr>
        <w:top w:val="none" w:sz="0" w:space="0" w:color="auto"/>
        <w:left w:val="none" w:sz="0" w:space="0" w:color="auto"/>
        <w:bottom w:val="none" w:sz="0" w:space="0" w:color="auto"/>
        <w:right w:val="none" w:sz="0" w:space="0" w:color="auto"/>
      </w:divBdr>
    </w:div>
    <w:div w:id="17202925">
      <w:marLeft w:val="0"/>
      <w:marRight w:val="0"/>
      <w:marTop w:val="0"/>
      <w:marBottom w:val="0"/>
      <w:divBdr>
        <w:top w:val="none" w:sz="0" w:space="0" w:color="auto"/>
        <w:left w:val="none" w:sz="0" w:space="0" w:color="auto"/>
        <w:bottom w:val="none" w:sz="0" w:space="0" w:color="auto"/>
        <w:right w:val="none" w:sz="0" w:space="0" w:color="auto"/>
      </w:divBdr>
    </w:div>
    <w:div w:id="17202926">
      <w:marLeft w:val="0"/>
      <w:marRight w:val="0"/>
      <w:marTop w:val="0"/>
      <w:marBottom w:val="0"/>
      <w:divBdr>
        <w:top w:val="none" w:sz="0" w:space="0" w:color="auto"/>
        <w:left w:val="none" w:sz="0" w:space="0" w:color="auto"/>
        <w:bottom w:val="none" w:sz="0" w:space="0" w:color="auto"/>
        <w:right w:val="none" w:sz="0" w:space="0" w:color="auto"/>
      </w:divBdr>
    </w:div>
    <w:div w:id="510727182">
      <w:bodyDiv w:val="1"/>
      <w:marLeft w:val="0"/>
      <w:marRight w:val="0"/>
      <w:marTop w:val="0"/>
      <w:marBottom w:val="0"/>
      <w:divBdr>
        <w:top w:val="none" w:sz="0" w:space="0" w:color="auto"/>
        <w:left w:val="none" w:sz="0" w:space="0" w:color="auto"/>
        <w:bottom w:val="none" w:sz="0" w:space="0" w:color="auto"/>
        <w:right w:val="none" w:sz="0" w:space="0" w:color="auto"/>
      </w:divBdr>
    </w:div>
    <w:div w:id="597372747">
      <w:bodyDiv w:val="1"/>
      <w:marLeft w:val="0"/>
      <w:marRight w:val="0"/>
      <w:marTop w:val="0"/>
      <w:marBottom w:val="0"/>
      <w:divBdr>
        <w:top w:val="none" w:sz="0" w:space="0" w:color="auto"/>
        <w:left w:val="none" w:sz="0" w:space="0" w:color="auto"/>
        <w:bottom w:val="none" w:sz="0" w:space="0" w:color="auto"/>
        <w:right w:val="none" w:sz="0" w:space="0" w:color="auto"/>
      </w:divBdr>
    </w:div>
    <w:div w:id="645671743">
      <w:bodyDiv w:val="1"/>
      <w:marLeft w:val="0"/>
      <w:marRight w:val="0"/>
      <w:marTop w:val="0"/>
      <w:marBottom w:val="0"/>
      <w:divBdr>
        <w:top w:val="none" w:sz="0" w:space="0" w:color="auto"/>
        <w:left w:val="none" w:sz="0" w:space="0" w:color="auto"/>
        <w:bottom w:val="none" w:sz="0" w:space="0" w:color="auto"/>
        <w:right w:val="none" w:sz="0" w:space="0" w:color="auto"/>
      </w:divBdr>
    </w:div>
    <w:div w:id="786893811">
      <w:bodyDiv w:val="1"/>
      <w:marLeft w:val="0"/>
      <w:marRight w:val="0"/>
      <w:marTop w:val="0"/>
      <w:marBottom w:val="0"/>
      <w:divBdr>
        <w:top w:val="none" w:sz="0" w:space="0" w:color="auto"/>
        <w:left w:val="none" w:sz="0" w:space="0" w:color="auto"/>
        <w:bottom w:val="none" w:sz="0" w:space="0" w:color="auto"/>
        <w:right w:val="none" w:sz="0" w:space="0" w:color="auto"/>
      </w:divBdr>
    </w:div>
    <w:div w:id="798648983">
      <w:bodyDiv w:val="1"/>
      <w:marLeft w:val="0"/>
      <w:marRight w:val="0"/>
      <w:marTop w:val="0"/>
      <w:marBottom w:val="0"/>
      <w:divBdr>
        <w:top w:val="none" w:sz="0" w:space="0" w:color="auto"/>
        <w:left w:val="none" w:sz="0" w:space="0" w:color="auto"/>
        <w:bottom w:val="none" w:sz="0" w:space="0" w:color="auto"/>
        <w:right w:val="none" w:sz="0" w:space="0" w:color="auto"/>
      </w:divBdr>
    </w:div>
    <w:div w:id="827675725">
      <w:bodyDiv w:val="1"/>
      <w:marLeft w:val="0"/>
      <w:marRight w:val="0"/>
      <w:marTop w:val="0"/>
      <w:marBottom w:val="0"/>
      <w:divBdr>
        <w:top w:val="none" w:sz="0" w:space="0" w:color="auto"/>
        <w:left w:val="none" w:sz="0" w:space="0" w:color="auto"/>
        <w:bottom w:val="none" w:sz="0" w:space="0" w:color="auto"/>
        <w:right w:val="none" w:sz="0" w:space="0" w:color="auto"/>
      </w:divBdr>
    </w:div>
    <w:div w:id="1354569666">
      <w:bodyDiv w:val="1"/>
      <w:marLeft w:val="0"/>
      <w:marRight w:val="0"/>
      <w:marTop w:val="0"/>
      <w:marBottom w:val="0"/>
      <w:divBdr>
        <w:top w:val="none" w:sz="0" w:space="0" w:color="auto"/>
        <w:left w:val="none" w:sz="0" w:space="0" w:color="auto"/>
        <w:bottom w:val="none" w:sz="0" w:space="0" w:color="auto"/>
        <w:right w:val="none" w:sz="0" w:space="0" w:color="auto"/>
      </w:divBdr>
    </w:div>
    <w:div w:id="168023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604E6-BE73-48CE-8207-0C33CF18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2685</Words>
  <Characters>17783</Characters>
  <Application>Microsoft Office Word</Application>
  <DocSecurity>0</DocSecurity>
  <Lines>148</Lines>
  <Paragraphs>40</Paragraphs>
  <ScaleCrop>false</ScaleCrop>
  <HeadingPairs>
    <vt:vector size="2" baseType="variant">
      <vt:variant>
        <vt:lpstr>Tytuł</vt:lpstr>
      </vt:variant>
      <vt:variant>
        <vt:i4>1</vt:i4>
      </vt:variant>
    </vt:vector>
  </HeadingPairs>
  <TitlesOfParts>
    <vt:vector size="1" baseType="lpstr">
      <vt:lpstr>Załącznik nr 1 do SIWZ – Opis Przedmiotu Zamówienia</vt:lpstr>
    </vt:vector>
  </TitlesOfParts>
  <Company>OGP GAZ-SYSTEM S.A.</Company>
  <LinksUpToDate>false</LinksUpToDate>
  <CharactersWithSpaces>20428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Opis Przedmiotu Zamówienia</dc:title>
  <dc:creator>Magier Kamil</dc:creator>
  <cp:lastModifiedBy>Gorta-Busz Mateusz</cp:lastModifiedBy>
  <cp:revision>11</cp:revision>
  <cp:lastPrinted>2018-05-22T11:07:00Z</cp:lastPrinted>
  <dcterms:created xsi:type="dcterms:W3CDTF">2024-07-04T12:37:00Z</dcterms:created>
  <dcterms:modified xsi:type="dcterms:W3CDTF">2024-10-01T07:17:00Z</dcterms:modified>
</cp:coreProperties>
</file>